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C" w:rsidRDefault="00AF26FC" w:rsidP="00AF26FC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FC" w:rsidRPr="00FB2538" w:rsidRDefault="00AF26FC" w:rsidP="00AF26FC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FB2538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AF26FC" w:rsidRPr="00FB2538" w:rsidTr="00E17B5A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AF26FC" w:rsidRPr="00FB2538" w:rsidRDefault="00AF26FC" w:rsidP="00E17B5A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FB253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FB253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FB253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FB253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FB253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AF26FC" w:rsidRPr="00FB2538" w:rsidRDefault="00AF26FC" w:rsidP="00E17B5A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FB253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FB253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FB253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AF26FC" w:rsidRPr="00FB2538" w:rsidTr="00E17B5A">
        <w:trPr>
          <w:gridBefore w:val="1"/>
          <w:wBefore w:w="8640" w:type="dxa"/>
        </w:trPr>
        <w:tc>
          <w:tcPr>
            <w:tcW w:w="1128" w:type="dxa"/>
            <w:hideMark/>
          </w:tcPr>
          <w:p w:rsidR="00AF26FC" w:rsidRPr="00FB2538" w:rsidRDefault="00AF26FC" w:rsidP="00E17B5A">
            <w:pPr>
              <w:suppressAutoHyphens/>
              <w:spacing w:line="256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FB2538" w:rsidRDefault="00FB2538" w:rsidP="00AF26FC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AF26FC" w:rsidRPr="00FB2538" w:rsidRDefault="00AF26FC" w:rsidP="00AF26FC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FB2538">
        <w:rPr>
          <w:b/>
          <w:sz w:val="28"/>
          <w:szCs w:val="28"/>
        </w:rPr>
        <w:t>РІШЕННЯ</w:t>
      </w:r>
      <w:r w:rsidRPr="00FB2538">
        <w:rPr>
          <w:b/>
          <w:sz w:val="28"/>
          <w:szCs w:val="28"/>
          <w:vertAlign w:val="superscript"/>
        </w:rPr>
        <w:t> </w:t>
      </w:r>
      <w:r w:rsidRPr="00FB2538">
        <w:rPr>
          <w:b/>
          <w:sz w:val="28"/>
          <w:szCs w:val="28"/>
        </w:rPr>
        <w:t>№</w:t>
      </w:r>
      <w:r w:rsidRPr="00FB2538">
        <w:rPr>
          <w:b/>
          <w:sz w:val="28"/>
          <w:szCs w:val="28"/>
          <w:lang w:val="uk-UA"/>
        </w:rPr>
        <w:t xml:space="preserve"> </w:t>
      </w:r>
      <w:r w:rsidR="00FB2538">
        <w:rPr>
          <w:b/>
          <w:sz w:val="28"/>
          <w:szCs w:val="28"/>
          <w:lang w:val="uk-UA"/>
        </w:rPr>
        <w:t>324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AF26FC" w:rsidRPr="00FB2538" w:rsidTr="00E17B5A">
        <w:tc>
          <w:tcPr>
            <w:tcW w:w="4570" w:type="dxa"/>
            <w:hideMark/>
          </w:tcPr>
          <w:p w:rsidR="00AF26FC" w:rsidRPr="00FB2538" w:rsidRDefault="00FB2538" w:rsidP="00E17B5A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</w:rPr>
            </w:pPr>
            <w:r w:rsidRPr="00FB2538">
              <w:rPr>
                <w:kern w:val="2"/>
                <w:sz w:val="28"/>
                <w:szCs w:val="28"/>
                <w:lang w:val="uk-UA"/>
              </w:rPr>
              <w:t>18.06.</w:t>
            </w:r>
            <w:r w:rsidR="00AF26FC" w:rsidRPr="00FB2538">
              <w:rPr>
                <w:kern w:val="2"/>
                <w:sz w:val="28"/>
                <w:szCs w:val="28"/>
              </w:rPr>
              <w:t>20</w:t>
            </w:r>
            <w:r w:rsidR="00AF26FC" w:rsidRPr="00FB2538">
              <w:rPr>
                <w:kern w:val="2"/>
                <w:sz w:val="28"/>
                <w:szCs w:val="28"/>
                <w:lang w:val="uk-UA"/>
              </w:rPr>
              <w:t>24</w:t>
            </w:r>
            <w:r w:rsidR="00AF26FC" w:rsidRPr="00FB2538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AF26FC" w:rsidRPr="00FB2538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AF26FC" w:rsidRPr="00FB2538" w:rsidRDefault="00AF26FC" w:rsidP="00E17B5A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</w:rPr>
            </w:pPr>
            <w:r w:rsidRPr="00FB2538">
              <w:rPr>
                <w:kern w:val="2"/>
                <w:sz w:val="28"/>
                <w:szCs w:val="28"/>
              </w:rPr>
              <w:t>м.</w:t>
            </w:r>
            <w:r w:rsidRPr="00FB2538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FB2538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AF26FC" w:rsidRPr="00FB2538" w:rsidRDefault="00AF26FC" w:rsidP="00AF26FC">
      <w:pPr>
        <w:ind w:right="4959"/>
        <w:rPr>
          <w:sz w:val="28"/>
          <w:szCs w:val="28"/>
          <w:lang w:val="uk-UA"/>
        </w:rPr>
      </w:pPr>
      <w:r w:rsidRPr="00FB2538">
        <w:rPr>
          <w:rStyle w:val="a4"/>
          <w:color w:val="000000"/>
          <w:sz w:val="28"/>
          <w:szCs w:val="28"/>
          <w:shd w:val="clear" w:color="auto" w:fill="FFFFFF"/>
          <w:lang w:val="uk-UA"/>
        </w:rPr>
        <w:t>Про погодження зняття з реєстрації місця проживання недієздатної особи</w:t>
      </w:r>
    </w:p>
    <w:p w:rsidR="00AF26FC" w:rsidRPr="00FB2538" w:rsidRDefault="00AF26FC" w:rsidP="00AF26FC">
      <w:pPr>
        <w:jc w:val="both"/>
        <w:rPr>
          <w:sz w:val="28"/>
          <w:szCs w:val="28"/>
          <w:lang w:val="uk-UA"/>
        </w:rPr>
      </w:pPr>
    </w:p>
    <w:p w:rsidR="00AF26FC" w:rsidRPr="00FB2538" w:rsidRDefault="00AF26FC" w:rsidP="00AF26FC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FB2538">
        <w:rPr>
          <w:szCs w:val="28"/>
          <w:lang w:val="uk-UA"/>
        </w:rPr>
        <w:t>З метою забезпечення</w:t>
      </w:r>
      <w:r w:rsidR="004974F8" w:rsidRPr="00FB2538">
        <w:rPr>
          <w:szCs w:val="28"/>
          <w:lang w:val="uk-UA"/>
        </w:rPr>
        <w:t>, в установленому законодавством порядку, прав осіб, які за станом здоров</w:t>
      </w:r>
      <w:r w:rsidR="004974F8" w:rsidRPr="00FB2538">
        <w:rPr>
          <w:szCs w:val="28"/>
        </w:rPr>
        <w:t>’</w:t>
      </w:r>
      <w:r w:rsidR="004974F8" w:rsidRPr="00FB2538">
        <w:rPr>
          <w:szCs w:val="28"/>
          <w:lang w:val="uk-UA"/>
        </w:rPr>
        <w:t xml:space="preserve">я не можуть здійснювати свої права та виконувати </w:t>
      </w:r>
      <w:proofErr w:type="spellStart"/>
      <w:r w:rsidR="004974F8" w:rsidRPr="00FB2538">
        <w:rPr>
          <w:szCs w:val="28"/>
          <w:lang w:val="uk-UA"/>
        </w:rPr>
        <w:t>обов</w:t>
      </w:r>
      <w:proofErr w:type="spellEnd"/>
      <w:r w:rsidR="004974F8" w:rsidRPr="00FB2538">
        <w:rPr>
          <w:szCs w:val="28"/>
        </w:rPr>
        <w:t>’</w:t>
      </w:r>
      <w:proofErr w:type="spellStart"/>
      <w:r w:rsidR="007759FE" w:rsidRPr="00FB2538">
        <w:rPr>
          <w:szCs w:val="28"/>
          <w:lang w:val="uk-UA"/>
        </w:rPr>
        <w:t>язки</w:t>
      </w:r>
      <w:proofErr w:type="spellEnd"/>
      <w:r w:rsidR="007759FE" w:rsidRPr="00FB2538">
        <w:rPr>
          <w:szCs w:val="28"/>
          <w:lang w:val="uk-UA"/>
        </w:rPr>
        <w:t xml:space="preserve">, відповідно до статей 56,71 Цивільного кодексу України, абзацу 11 пункту 26 Правил реєстрації місця проживання, затверджених постановою Кабінету Міністрів України від 02.03.2016 р. №207, </w:t>
      </w:r>
      <w:r w:rsidRPr="00FB2538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FB2538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</w:t>
      </w:r>
      <w:r w:rsidR="007759FE" w:rsidRPr="00FB2538">
        <w:rPr>
          <w:szCs w:val="28"/>
          <w:lang w:val="uk-UA"/>
        </w:rPr>
        <w:t xml:space="preserve">враховуючи рішення </w:t>
      </w:r>
      <w:r w:rsidR="005A4986" w:rsidRPr="00FB2538">
        <w:rPr>
          <w:szCs w:val="28"/>
          <w:lang w:val="uk-UA"/>
        </w:rPr>
        <w:t>оп</w:t>
      </w:r>
      <w:r w:rsidR="007759FE" w:rsidRPr="00FB2538">
        <w:rPr>
          <w:szCs w:val="28"/>
          <w:lang w:val="uk-UA"/>
        </w:rPr>
        <w:t>ікунської</w:t>
      </w:r>
      <w:r w:rsidRPr="00FB2538">
        <w:rPr>
          <w:szCs w:val="28"/>
          <w:shd w:val="clear" w:color="auto" w:fill="FFFFFF"/>
          <w:lang w:val="uk-UA"/>
        </w:rPr>
        <w:t xml:space="preserve"> ради від 12.06.2024 року</w:t>
      </w:r>
      <w:r w:rsidRPr="00FB2538">
        <w:rPr>
          <w:szCs w:val="28"/>
          <w:lang w:val="uk-UA"/>
        </w:rPr>
        <w:t xml:space="preserve">, виконавчий комітет Хустської міської ради </w:t>
      </w:r>
    </w:p>
    <w:p w:rsidR="00AF26FC" w:rsidRPr="00FB2538" w:rsidRDefault="00AF26FC" w:rsidP="00AF26FC">
      <w:pPr>
        <w:ind w:firstLine="720"/>
        <w:jc w:val="both"/>
        <w:rPr>
          <w:sz w:val="28"/>
          <w:szCs w:val="28"/>
          <w:lang w:val="uk-UA"/>
        </w:rPr>
      </w:pPr>
    </w:p>
    <w:p w:rsidR="00AF26FC" w:rsidRPr="00FB2538" w:rsidRDefault="00FB2538" w:rsidP="00AF26FC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AF26FC" w:rsidRPr="00FB2538">
        <w:rPr>
          <w:b/>
          <w:sz w:val="28"/>
          <w:szCs w:val="28"/>
          <w:lang w:val="uk-UA"/>
        </w:rPr>
        <w:t>:</w:t>
      </w:r>
    </w:p>
    <w:p w:rsidR="00AF26FC" w:rsidRPr="00FB2538" w:rsidRDefault="00AF26FC" w:rsidP="00AF26FC">
      <w:pPr>
        <w:jc w:val="center"/>
        <w:rPr>
          <w:sz w:val="28"/>
          <w:szCs w:val="28"/>
          <w:lang w:val="uk-UA"/>
        </w:rPr>
      </w:pPr>
    </w:p>
    <w:p w:rsidR="00AF26FC" w:rsidRPr="00FB2538" w:rsidRDefault="007759FE" w:rsidP="00AF26FC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FB2538">
        <w:rPr>
          <w:sz w:val="28"/>
          <w:szCs w:val="28"/>
          <w:lang w:val="uk-UA"/>
        </w:rPr>
        <w:t xml:space="preserve">Погодити </w:t>
      </w:r>
      <w:proofErr w:type="spellStart"/>
      <w:r w:rsidRPr="00FB2538">
        <w:rPr>
          <w:sz w:val="28"/>
          <w:szCs w:val="28"/>
          <w:lang w:val="uk-UA"/>
        </w:rPr>
        <w:t>Добош</w:t>
      </w:r>
      <w:proofErr w:type="spellEnd"/>
      <w:r w:rsidRPr="00FB2538">
        <w:rPr>
          <w:sz w:val="28"/>
          <w:szCs w:val="28"/>
          <w:lang w:val="uk-UA"/>
        </w:rPr>
        <w:t xml:space="preserve"> Віталію Івановичу </w:t>
      </w:r>
      <w:r w:rsidR="00534B77">
        <w:rPr>
          <w:sz w:val="28"/>
          <w:szCs w:val="28"/>
          <w:lang w:val="uk-UA"/>
        </w:rPr>
        <w:t>___</w:t>
      </w:r>
      <w:r w:rsidRPr="00FB2538">
        <w:rPr>
          <w:sz w:val="28"/>
          <w:szCs w:val="28"/>
          <w:lang w:val="uk-UA"/>
        </w:rPr>
        <w:t xml:space="preserve"> року народження, зняття  реєстрації місця проживання його підопічної </w:t>
      </w:r>
      <w:proofErr w:type="spellStart"/>
      <w:r w:rsidRPr="00FB2538">
        <w:rPr>
          <w:sz w:val="28"/>
          <w:szCs w:val="28"/>
          <w:lang w:val="uk-UA"/>
        </w:rPr>
        <w:t>Добош</w:t>
      </w:r>
      <w:proofErr w:type="spellEnd"/>
      <w:r w:rsidRPr="00FB2538">
        <w:rPr>
          <w:sz w:val="28"/>
          <w:szCs w:val="28"/>
          <w:lang w:val="uk-UA"/>
        </w:rPr>
        <w:t xml:space="preserve"> Алли Іванівни </w:t>
      </w:r>
      <w:r w:rsidR="00534B77">
        <w:rPr>
          <w:sz w:val="28"/>
          <w:szCs w:val="28"/>
          <w:lang w:val="uk-UA"/>
        </w:rPr>
        <w:t>____</w:t>
      </w:r>
      <w:r w:rsidRPr="00FB2538">
        <w:rPr>
          <w:sz w:val="28"/>
          <w:szCs w:val="28"/>
          <w:lang w:val="uk-UA"/>
        </w:rPr>
        <w:t xml:space="preserve"> року народження, за </w:t>
      </w:r>
      <w:proofErr w:type="spellStart"/>
      <w:r w:rsidRPr="00FB2538">
        <w:rPr>
          <w:sz w:val="28"/>
          <w:szCs w:val="28"/>
          <w:lang w:val="uk-UA"/>
        </w:rPr>
        <w:t>адресою</w:t>
      </w:r>
      <w:proofErr w:type="spellEnd"/>
      <w:r w:rsidRPr="00FB2538">
        <w:rPr>
          <w:sz w:val="28"/>
          <w:szCs w:val="28"/>
          <w:lang w:val="uk-UA"/>
        </w:rPr>
        <w:t xml:space="preserve">: </w:t>
      </w:r>
      <w:proofErr w:type="spellStart"/>
      <w:r w:rsidRPr="00FB2538">
        <w:rPr>
          <w:sz w:val="28"/>
          <w:szCs w:val="28"/>
          <w:lang w:val="uk-UA"/>
        </w:rPr>
        <w:t>с.Стеблівка</w:t>
      </w:r>
      <w:proofErr w:type="spellEnd"/>
      <w:r w:rsidRPr="00FB2538">
        <w:rPr>
          <w:sz w:val="28"/>
          <w:szCs w:val="28"/>
          <w:lang w:val="uk-UA"/>
        </w:rPr>
        <w:t xml:space="preserve">, вул. </w:t>
      </w:r>
      <w:r w:rsidR="00534B77">
        <w:rPr>
          <w:sz w:val="28"/>
          <w:szCs w:val="28"/>
          <w:lang w:val="uk-UA"/>
        </w:rPr>
        <w:t>_______</w:t>
      </w:r>
      <w:r w:rsidRPr="00FB2538">
        <w:rPr>
          <w:sz w:val="28"/>
          <w:szCs w:val="28"/>
          <w:lang w:val="uk-UA"/>
        </w:rPr>
        <w:t xml:space="preserve">, Хустський район, Закарпатська область, для подальшої реєстрації за </w:t>
      </w:r>
      <w:proofErr w:type="spellStart"/>
      <w:r w:rsidRPr="00FB2538">
        <w:rPr>
          <w:sz w:val="28"/>
          <w:szCs w:val="28"/>
          <w:lang w:val="uk-UA"/>
        </w:rPr>
        <w:t>адресою</w:t>
      </w:r>
      <w:proofErr w:type="spellEnd"/>
      <w:r w:rsidRPr="00FB2538">
        <w:rPr>
          <w:sz w:val="28"/>
          <w:szCs w:val="28"/>
          <w:lang w:val="uk-UA"/>
        </w:rPr>
        <w:t xml:space="preserve">: </w:t>
      </w:r>
      <w:proofErr w:type="spellStart"/>
      <w:r w:rsidR="005A4986" w:rsidRPr="00FB2538">
        <w:rPr>
          <w:sz w:val="28"/>
          <w:szCs w:val="28"/>
          <w:lang w:val="uk-UA"/>
        </w:rPr>
        <w:t>с.Стеблівка</w:t>
      </w:r>
      <w:proofErr w:type="spellEnd"/>
      <w:r w:rsidR="005A4986" w:rsidRPr="00FB2538">
        <w:rPr>
          <w:sz w:val="28"/>
          <w:szCs w:val="28"/>
          <w:lang w:val="uk-UA"/>
        </w:rPr>
        <w:t xml:space="preserve"> вул. </w:t>
      </w:r>
      <w:r w:rsidR="00534B77">
        <w:rPr>
          <w:sz w:val="28"/>
          <w:szCs w:val="28"/>
          <w:lang w:val="uk-UA"/>
        </w:rPr>
        <w:t>______</w:t>
      </w:r>
      <w:r w:rsidR="005A4986" w:rsidRPr="00FB2538">
        <w:rPr>
          <w:sz w:val="28"/>
          <w:szCs w:val="28"/>
          <w:lang w:val="uk-UA"/>
        </w:rPr>
        <w:t>, Хустський район, Закарпатська область.</w:t>
      </w:r>
    </w:p>
    <w:p w:rsidR="005A4986" w:rsidRPr="00FB2538" w:rsidRDefault="005A4986" w:rsidP="00AF26FC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FB2538">
        <w:rPr>
          <w:sz w:val="28"/>
          <w:szCs w:val="28"/>
          <w:lang w:val="uk-UA"/>
        </w:rPr>
        <w:t xml:space="preserve">Зобов’язати опікуна </w:t>
      </w:r>
      <w:proofErr w:type="spellStart"/>
      <w:r w:rsidRPr="00FB2538">
        <w:rPr>
          <w:sz w:val="28"/>
          <w:szCs w:val="28"/>
          <w:lang w:val="uk-UA"/>
        </w:rPr>
        <w:t>Добош</w:t>
      </w:r>
      <w:proofErr w:type="spellEnd"/>
      <w:r w:rsidRPr="00FB2538">
        <w:rPr>
          <w:sz w:val="28"/>
          <w:szCs w:val="28"/>
          <w:lang w:val="uk-UA"/>
        </w:rPr>
        <w:t xml:space="preserve"> Віталія Івановича, після реєстрації місця проживання його підопічної  </w:t>
      </w:r>
      <w:proofErr w:type="spellStart"/>
      <w:r w:rsidRPr="00FB2538">
        <w:rPr>
          <w:sz w:val="28"/>
          <w:szCs w:val="28"/>
          <w:lang w:val="uk-UA"/>
        </w:rPr>
        <w:t>Добош</w:t>
      </w:r>
      <w:proofErr w:type="spellEnd"/>
      <w:r w:rsidRPr="00FB2538">
        <w:rPr>
          <w:sz w:val="28"/>
          <w:szCs w:val="28"/>
          <w:lang w:val="uk-UA"/>
        </w:rPr>
        <w:t xml:space="preserve"> Алли Іванівни, надати до опікунської ради </w:t>
      </w:r>
      <w:r w:rsidRPr="00FB2538">
        <w:rPr>
          <w:sz w:val="28"/>
          <w:szCs w:val="28"/>
          <w:lang w:val="uk-UA" w:eastAsia="zh-CN"/>
        </w:rPr>
        <w:t>опікунську раду</w:t>
      </w:r>
      <w:r w:rsidRPr="00FB2538">
        <w:rPr>
          <w:sz w:val="28"/>
          <w:szCs w:val="28"/>
          <w:lang w:val="uk-UA"/>
        </w:rPr>
        <w:t xml:space="preserve"> з питань забезпечення прав повнолітніх осіб, які потребують опіки (піклування) копії документів, що підтверджують  місце проживання.</w:t>
      </w:r>
    </w:p>
    <w:p w:rsidR="00AF26FC" w:rsidRPr="00FB2538" w:rsidRDefault="00AF26FC" w:rsidP="00AF26FC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FB2538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AF26FC" w:rsidRPr="00FB2538" w:rsidTr="00E17B5A">
        <w:tc>
          <w:tcPr>
            <w:tcW w:w="4583" w:type="dxa"/>
            <w:hideMark/>
          </w:tcPr>
          <w:p w:rsidR="00AF26FC" w:rsidRPr="00FB2538" w:rsidRDefault="00AF26FC" w:rsidP="00E17B5A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FB2538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AF26FC" w:rsidRPr="00FB2538" w:rsidRDefault="00FB2538" w:rsidP="00E17B5A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>
              <w:rPr>
                <w:b/>
                <w:kern w:val="2"/>
                <w:sz w:val="28"/>
                <w:szCs w:val="28"/>
                <w:lang w:val="uk-UA"/>
              </w:rPr>
              <w:t xml:space="preserve">   </w:t>
            </w:r>
            <w:r w:rsidR="00AF26FC" w:rsidRPr="00FB2538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642E8B" w:rsidRPr="00FB2538" w:rsidRDefault="00642E8B">
      <w:pPr>
        <w:rPr>
          <w:lang w:val="uk-UA"/>
        </w:rPr>
      </w:pPr>
      <w:bookmarkStart w:id="0" w:name="_GoBack"/>
      <w:bookmarkEnd w:id="0"/>
    </w:p>
    <w:sectPr w:rsidR="00642E8B" w:rsidRPr="00FB2538" w:rsidSect="00C56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6FC"/>
    <w:rsid w:val="004974F8"/>
    <w:rsid w:val="00522BAB"/>
    <w:rsid w:val="00534B77"/>
    <w:rsid w:val="005A4986"/>
    <w:rsid w:val="00642E8B"/>
    <w:rsid w:val="007759FE"/>
    <w:rsid w:val="00AF26FC"/>
    <w:rsid w:val="00C56B54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7EB5A-FFB1-4F82-A3A2-0483811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F26F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6FC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F26FC"/>
    <w:pPr>
      <w:ind w:left="720"/>
      <w:contextualSpacing/>
    </w:pPr>
  </w:style>
  <w:style w:type="character" w:styleId="a4">
    <w:name w:val="Strong"/>
    <w:basedOn w:val="a0"/>
    <w:qFormat/>
    <w:rsid w:val="00AF26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538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4</cp:revision>
  <dcterms:created xsi:type="dcterms:W3CDTF">2024-06-10T08:20:00Z</dcterms:created>
  <dcterms:modified xsi:type="dcterms:W3CDTF">2024-06-19T13:09:00Z</dcterms:modified>
</cp:coreProperties>
</file>