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478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927"/>
        <w:gridCol w:w="4928"/>
        <w:gridCol w:w="4928"/>
      </w:tblGrid>
      <w:tr w:rsidR="00134F27" w:rsidRPr="00F8546A" w:rsidTr="00091E01">
        <w:tc>
          <w:tcPr>
            <w:tcW w:w="4927" w:type="dxa"/>
          </w:tcPr>
          <w:p w:rsidR="00134F27" w:rsidRPr="00F8546A" w:rsidRDefault="00134F27" w:rsidP="00091E01">
            <w:pPr>
              <w:jc w:val="center"/>
              <w:rPr>
                <w:rFonts w:ascii="Times New Roman" w:eastAsia="Times New Roman" w:hAnsi="Times New Roman" w:cs="Times New Roman"/>
                <w:color w:val="000000"/>
                <w:sz w:val="26"/>
                <w:szCs w:val="26"/>
                <w:highlight w:val="white"/>
              </w:rPr>
            </w:pPr>
          </w:p>
        </w:tc>
        <w:tc>
          <w:tcPr>
            <w:tcW w:w="4928" w:type="dxa"/>
          </w:tcPr>
          <w:p w:rsidR="00134F27" w:rsidRPr="00F8546A" w:rsidRDefault="00134F27" w:rsidP="00F305FE">
            <w:pPr>
              <w:rPr>
                <w:rFonts w:ascii="Times New Roman" w:eastAsia="Times New Roman" w:hAnsi="Times New Roman" w:cs="Times New Roman"/>
                <w:color w:val="000000"/>
                <w:sz w:val="26"/>
                <w:szCs w:val="26"/>
                <w:highlight w:val="white"/>
              </w:rPr>
            </w:pPr>
          </w:p>
        </w:tc>
        <w:tc>
          <w:tcPr>
            <w:tcW w:w="4928" w:type="dxa"/>
          </w:tcPr>
          <w:p w:rsidR="00134F27" w:rsidRPr="00F8546A" w:rsidRDefault="00134F27" w:rsidP="00091E01">
            <w:pPr>
              <w:rPr>
                <w:rFonts w:ascii="Times New Roman" w:eastAsia="Times New Roman" w:hAnsi="Times New Roman" w:cs="Times New Roman"/>
                <w:color w:val="000000"/>
                <w:sz w:val="26"/>
                <w:szCs w:val="26"/>
                <w:highlight w:val="white"/>
              </w:rPr>
            </w:pPr>
          </w:p>
        </w:tc>
      </w:tr>
    </w:tbl>
    <w:p w:rsidR="00134F27" w:rsidRPr="00F8546A" w:rsidRDefault="00134F27" w:rsidP="00134F27">
      <w:pPr>
        <w:jc w:val="center"/>
        <w:rPr>
          <w:rFonts w:ascii="Times New Roman" w:eastAsia="Times New Roman" w:hAnsi="Times New Roman" w:cs="Times New Roman"/>
          <w:b/>
          <w:color w:val="000000"/>
          <w:sz w:val="26"/>
          <w:szCs w:val="26"/>
          <w:highlight w:val="white"/>
        </w:rPr>
      </w:pPr>
      <w:r w:rsidRPr="00F8546A">
        <w:rPr>
          <w:rFonts w:ascii="Times New Roman" w:eastAsia="Times New Roman" w:hAnsi="Times New Roman" w:cs="Times New Roman"/>
          <w:b/>
          <w:color w:val="000000"/>
          <w:sz w:val="26"/>
          <w:szCs w:val="26"/>
          <w:highlight w:val="white"/>
        </w:rPr>
        <w:t>ЗАЯВА</w:t>
      </w:r>
    </w:p>
    <w:p w:rsidR="00134F27" w:rsidRPr="00F8546A" w:rsidRDefault="00134F27" w:rsidP="003E3413">
      <w:pPr>
        <w:jc w:val="center"/>
        <w:rPr>
          <w:rFonts w:ascii="Times New Roman" w:eastAsia="Times New Roman" w:hAnsi="Times New Roman" w:cs="Times New Roman"/>
          <w:b/>
          <w:color w:val="000000"/>
          <w:sz w:val="26"/>
          <w:szCs w:val="26"/>
          <w:highlight w:val="white"/>
        </w:rPr>
      </w:pPr>
      <w:r w:rsidRPr="00F8546A">
        <w:rPr>
          <w:rFonts w:ascii="Times New Roman" w:eastAsia="Times New Roman" w:hAnsi="Times New Roman" w:cs="Times New Roman"/>
          <w:b/>
          <w:color w:val="000000"/>
          <w:sz w:val="26"/>
          <w:szCs w:val="26"/>
          <w:highlight w:val="white"/>
        </w:rPr>
        <w:t>ПРО ВИЗНАЧЕННЯ ОБСЯГУ СТРАТЕГІЧНОЇ ЕКОЛОГІЧНОЇ ОЦІНКИ</w:t>
      </w:r>
    </w:p>
    <w:p w:rsidR="00D40341" w:rsidRPr="00B36F51" w:rsidRDefault="00B36F51" w:rsidP="003E3413">
      <w:pPr>
        <w:autoSpaceDE w:val="0"/>
        <w:autoSpaceDN w:val="0"/>
        <w:adjustRightInd w:val="0"/>
        <w:jc w:val="both"/>
        <w:rPr>
          <w:rFonts w:ascii="Times New Roman" w:hAnsi="Times New Roman" w:cs="Times New Roman"/>
          <w:b/>
          <w:color w:val="000000"/>
          <w:sz w:val="26"/>
          <w:szCs w:val="26"/>
          <w:lang w:val="ru-RU" w:eastAsia="ru-RU"/>
        </w:rPr>
      </w:pPr>
      <w:r>
        <w:rPr>
          <w:rFonts w:ascii="Times New Roman" w:eastAsia="Times New Roman" w:hAnsi="Times New Roman" w:cs="Times New Roman"/>
          <w:b/>
          <w:color w:val="000000"/>
          <w:sz w:val="26"/>
          <w:szCs w:val="26"/>
          <w:highlight w:val="white"/>
        </w:rPr>
        <w:t xml:space="preserve">детального плану території </w:t>
      </w:r>
      <w:r w:rsidRPr="00B36F51">
        <w:rPr>
          <w:rFonts w:ascii="Times New Roman" w:eastAsia="Times New Roman" w:hAnsi="Times New Roman" w:cs="Times New Roman"/>
          <w:b/>
          <w:color w:val="000000"/>
          <w:sz w:val="26"/>
          <w:szCs w:val="26"/>
        </w:rPr>
        <w:t>щодо відведення земельної ділянки для будівництва та обслуговування житлового будинку, господарських будівель та споруд в</w:t>
      </w:r>
      <w:r>
        <w:rPr>
          <w:rFonts w:ascii="Times New Roman" w:eastAsia="Times New Roman" w:hAnsi="Times New Roman" w:cs="Times New Roman"/>
          <w:b/>
          <w:color w:val="000000"/>
          <w:sz w:val="26"/>
          <w:szCs w:val="26"/>
        </w:rPr>
        <w:t xml:space="preserve">        </w:t>
      </w:r>
      <w:r w:rsidRPr="00B36F51">
        <w:rPr>
          <w:rFonts w:ascii="Times New Roman" w:eastAsia="Times New Roman" w:hAnsi="Times New Roman" w:cs="Times New Roman"/>
          <w:b/>
          <w:color w:val="000000"/>
          <w:sz w:val="26"/>
          <w:szCs w:val="26"/>
        </w:rPr>
        <w:t xml:space="preserve"> с. </w:t>
      </w:r>
      <w:proofErr w:type="spellStart"/>
      <w:r w:rsidRPr="00B36F51">
        <w:rPr>
          <w:rFonts w:ascii="Times New Roman" w:eastAsia="Times New Roman" w:hAnsi="Times New Roman" w:cs="Times New Roman"/>
          <w:b/>
          <w:color w:val="000000"/>
          <w:sz w:val="26"/>
          <w:szCs w:val="26"/>
        </w:rPr>
        <w:t>Липча</w:t>
      </w:r>
      <w:proofErr w:type="spellEnd"/>
      <w:r w:rsidRPr="00B36F51">
        <w:rPr>
          <w:rFonts w:ascii="Times New Roman" w:eastAsia="Times New Roman" w:hAnsi="Times New Roman" w:cs="Times New Roman"/>
          <w:b/>
          <w:color w:val="000000"/>
          <w:sz w:val="26"/>
          <w:szCs w:val="26"/>
        </w:rPr>
        <w:t xml:space="preserve">, вул. Миру, б/н, Хустського району, Закарпатської </w:t>
      </w:r>
      <w:r w:rsidRPr="00B36F51">
        <w:rPr>
          <w:rFonts w:ascii="Times New Roman" w:eastAsia="Times New Roman" w:hAnsi="Times New Roman" w:cs="Times New Roman"/>
          <w:b/>
          <w:color w:val="000000"/>
          <w:sz w:val="26"/>
          <w:szCs w:val="26"/>
        </w:rPr>
        <w:t>області.</w:t>
      </w:r>
    </w:p>
    <w:p w:rsidR="00D40341" w:rsidRPr="00F8546A" w:rsidRDefault="00D40341" w:rsidP="003E3413">
      <w:pPr>
        <w:pBdr>
          <w:top w:val="nil"/>
          <w:left w:val="nil"/>
          <w:bottom w:val="nil"/>
          <w:right w:val="nil"/>
          <w:between w:val="nil"/>
        </w:pBdr>
        <w:shd w:val="clear" w:color="auto" w:fill="FFFFFF"/>
        <w:spacing w:after="150"/>
        <w:ind w:left="810"/>
        <w:jc w:val="both"/>
        <w:rPr>
          <w:rFonts w:ascii="Times New Roman" w:eastAsia="Times New Roman" w:hAnsi="Times New Roman" w:cs="Times New Roman"/>
          <w:b/>
          <w:color w:val="000000"/>
          <w:sz w:val="26"/>
          <w:szCs w:val="26"/>
          <w:highlight w:val="white"/>
        </w:rPr>
      </w:pPr>
    </w:p>
    <w:p w:rsidR="00134F27" w:rsidRPr="00F8546A" w:rsidRDefault="00134F27" w:rsidP="00134F27">
      <w:pPr>
        <w:pBdr>
          <w:top w:val="nil"/>
          <w:left w:val="nil"/>
          <w:bottom w:val="nil"/>
          <w:right w:val="nil"/>
          <w:between w:val="nil"/>
        </w:pBdr>
        <w:shd w:val="clear" w:color="auto" w:fill="FFFFFF"/>
        <w:spacing w:after="150"/>
        <w:ind w:left="810"/>
        <w:jc w:val="both"/>
        <w:rPr>
          <w:rFonts w:ascii="Times New Roman" w:eastAsia="Times New Roman" w:hAnsi="Times New Roman" w:cs="Times New Roman"/>
          <w:b/>
          <w:color w:val="000000"/>
          <w:sz w:val="26"/>
          <w:szCs w:val="26"/>
          <w:highlight w:val="white"/>
        </w:rPr>
      </w:pPr>
      <w:r w:rsidRPr="00F8546A">
        <w:rPr>
          <w:rFonts w:ascii="Times New Roman" w:eastAsia="Times New Roman" w:hAnsi="Times New Roman" w:cs="Times New Roman"/>
          <w:b/>
          <w:color w:val="000000"/>
          <w:sz w:val="26"/>
          <w:szCs w:val="26"/>
          <w:highlight w:val="white"/>
        </w:rPr>
        <w:t>ЗАМОВНИК СЕО:</w:t>
      </w:r>
      <w:r w:rsidR="00723B8F">
        <w:rPr>
          <w:rFonts w:ascii="Times New Roman" w:eastAsia="Times New Roman" w:hAnsi="Times New Roman" w:cs="Times New Roman"/>
          <w:b/>
          <w:color w:val="000000"/>
          <w:sz w:val="26"/>
          <w:szCs w:val="26"/>
          <w:highlight w:val="white"/>
        </w:rPr>
        <w:t xml:space="preserve"> </w:t>
      </w:r>
    </w:p>
    <w:p w:rsidR="003E3413" w:rsidRPr="003E3413" w:rsidRDefault="00134F27" w:rsidP="003E3413">
      <w:pPr>
        <w:rPr>
          <w:rFonts w:ascii="Times New Roman" w:hAnsi="Times New Roman" w:cs="Times New Roman"/>
          <w:sz w:val="28"/>
          <w:szCs w:val="28"/>
          <w:shd w:val="clear" w:color="auto" w:fill="FFFFFF"/>
        </w:rPr>
      </w:pPr>
      <w:r w:rsidRPr="003E3413">
        <w:rPr>
          <w:rFonts w:ascii="Times New Roman" w:eastAsia="Times New Roman" w:hAnsi="Times New Roman" w:cs="Times New Roman"/>
          <w:b/>
          <w:color w:val="000000"/>
          <w:sz w:val="26"/>
          <w:szCs w:val="26"/>
          <w:highlight w:val="white"/>
        </w:rPr>
        <w:t>Замовником проекту є</w:t>
      </w:r>
      <w:r w:rsidR="003E3413">
        <w:rPr>
          <w:rFonts w:ascii="Times New Roman" w:eastAsia="Times New Roman" w:hAnsi="Times New Roman" w:cs="Times New Roman"/>
          <w:color w:val="000000"/>
          <w:sz w:val="26"/>
          <w:szCs w:val="26"/>
        </w:rPr>
        <w:t>:</w:t>
      </w:r>
      <w:r w:rsidR="003E3413" w:rsidRPr="003E3413">
        <w:rPr>
          <w:rFonts w:ascii="Times New Roman" w:hAnsi="Times New Roman" w:cs="Times New Roman"/>
          <w:sz w:val="28"/>
          <w:szCs w:val="28"/>
        </w:rPr>
        <w:t xml:space="preserve"> </w:t>
      </w:r>
      <w:r w:rsidR="00054C58">
        <w:rPr>
          <w:rFonts w:ascii="Times New Roman" w:hAnsi="Times New Roman" w:cs="Times New Roman"/>
          <w:sz w:val="28"/>
          <w:szCs w:val="28"/>
        </w:rPr>
        <w:t xml:space="preserve">Виконавчий комітет Хустської міської ради </w:t>
      </w:r>
    </w:p>
    <w:p w:rsidR="00A94E1C" w:rsidRPr="00A94E1C" w:rsidRDefault="003E3413" w:rsidP="00A94E1C">
      <w:pPr>
        <w:shd w:val="clear" w:color="auto" w:fill="FFFFFF"/>
        <w:spacing w:line="300" w:lineRule="auto"/>
        <w:rPr>
          <w:rFonts w:ascii="Times New Roman" w:hAnsi="Times New Roman" w:cs="Times New Roman"/>
          <w:bCs/>
          <w:color w:val="000000"/>
          <w:spacing w:val="2"/>
          <w:sz w:val="24"/>
          <w:szCs w:val="24"/>
        </w:rPr>
      </w:pPr>
      <w:r w:rsidRPr="003E3413">
        <w:rPr>
          <w:rFonts w:ascii="Times New Roman" w:hAnsi="Times New Roman" w:cs="Times New Roman"/>
          <w:b/>
          <w:sz w:val="28"/>
          <w:szCs w:val="28"/>
          <w:shd w:val="clear" w:color="auto" w:fill="FFFFFF"/>
        </w:rPr>
        <w:t>Юридична адреса</w:t>
      </w:r>
      <w:r w:rsidRPr="003E3413">
        <w:rPr>
          <w:rFonts w:ascii="Times New Roman" w:hAnsi="Times New Roman" w:cs="Times New Roman"/>
          <w:sz w:val="28"/>
          <w:szCs w:val="28"/>
          <w:shd w:val="clear" w:color="auto" w:fill="FFFFFF"/>
        </w:rPr>
        <w:t xml:space="preserve">: 90400, </w:t>
      </w:r>
      <w:r w:rsidR="00723B8F">
        <w:rPr>
          <w:rFonts w:ascii="Times New Roman" w:hAnsi="Times New Roman" w:cs="Times New Roman"/>
          <w:sz w:val="28"/>
          <w:szCs w:val="28"/>
          <w:shd w:val="clear" w:color="auto" w:fill="FFFFFF"/>
        </w:rPr>
        <w:t>м. Хуст</w:t>
      </w:r>
      <w:r w:rsidR="008B50A3">
        <w:rPr>
          <w:rFonts w:ascii="Times New Roman" w:hAnsi="Times New Roman" w:cs="Times New Roman"/>
          <w:sz w:val="28"/>
          <w:szCs w:val="28"/>
          <w:shd w:val="clear" w:color="auto" w:fill="FFFFFF"/>
        </w:rPr>
        <w:t xml:space="preserve">, вул. 900 річчя Хуста, буд. 27, офіційний сайт:  </w:t>
      </w:r>
      <w:r w:rsidR="001C09BD" w:rsidRPr="001C09BD">
        <w:rPr>
          <w:rFonts w:ascii="Times New Roman" w:hAnsi="Times New Roman" w:cs="Times New Roman"/>
          <w:sz w:val="28"/>
          <w:szCs w:val="28"/>
          <w:shd w:val="clear" w:color="auto" w:fill="FFFFFF"/>
        </w:rPr>
        <w:t>khust-</w:t>
      </w:r>
      <w:proofErr w:type="spellStart"/>
      <w:r w:rsidR="001C09BD" w:rsidRPr="001C09BD">
        <w:rPr>
          <w:rFonts w:ascii="Times New Roman" w:hAnsi="Times New Roman" w:cs="Times New Roman"/>
          <w:sz w:val="28"/>
          <w:szCs w:val="28"/>
          <w:shd w:val="clear" w:color="auto" w:fill="FFFFFF"/>
        </w:rPr>
        <w:t>miskrada.gov.ua</w:t>
      </w:r>
      <w:proofErr w:type="spellEnd"/>
      <w:r w:rsidR="001C09BD" w:rsidRPr="001C09BD">
        <w:rPr>
          <w:rFonts w:ascii="Times New Roman" w:hAnsi="Times New Roman" w:cs="Times New Roman"/>
          <w:sz w:val="28"/>
          <w:szCs w:val="28"/>
          <w:shd w:val="clear" w:color="auto" w:fill="FFFFFF"/>
        </w:rPr>
        <w:t>/</w:t>
      </w:r>
      <w:proofErr w:type="spellStart"/>
      <w:r w:rsidR="001C09BD" w:rsidRPr="001C09BD">
        <w:rPr>
          <w:rFonts w:ascii="Times New Roman" w:hAnsi="Times New Roman" w:cs="Times New Roman"/>
          <w:sz w:val="28"/>
          <w:szCs w:val="28"/>
          <w:shd w:val="clear" w:color="auto" w:fill="FFFFFF"/>
        </w:rPr>
        <w:t>vikonkom</w:t>
      </w:r>
      <w:proofErr w:type="spellEnd"/>
      <w:r w:rsidR="001C09BD" w:rsidRPr="001C09BD">
        <w:rPr>
          <w:rFonts w:ascii="Times New Roman" w:hAnsi="Times New Roman" w:cs="Times New Roman"/>
          <w:sz w:val="28"/>
          <w:szCs w:val="28"/>
          <w:shd w:val="clear" w:color="auto" w:fill="FFFFFF"/>
        </w:rPr>
        <w:t>/</w:t>
      </w:r>
    </w:p>
    <w:p w:rsidR="003E3413" w:rsidRPr="003E3413" w:rsidRDefault="00723B8F" w:rsidP="001C09BD">
      <w:pPr>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p>
    <w:p w:rsidR="00134F27" w:rsidRPr="00F8546A" w:rsidRDefault="00134F27" w:rsidP="003E3413">
      <w:pPr>
        <w:pBdr>
          <w:top w:val="nil"/>
          <w:left w:val="nil"/>
          <w:bottom w:val="nil"/>
          <w:right w:val="nil"/>
          <w:between w:val="nil"/>
        </w:pBdr>
        <w:shd w:val="clear" w:color="auto" w:fill="FFFFFF"/>
        <w:spacing w:after="150"/>
        <w:jc w:val="both"/>
        <w:rPr>
          <w:rFonts w:ascii="Times New Roman" w:eastAsia="Times New Roman" w:hAnsi="Times New Roman" w:cs="Times New Roman"/>
          <w:b/>
          <w:color w:val="000000"/>
          <w:sz w:val="26"/>
          <w:szCs w:val="26"/>
          <w:highlight w:val="white"/>
        </w:rPr>
      </w:pPr>
      <w:r w:rsidRPr="00F8546A">
        <w:rPr>
          <w:rFonts w:ascii="Times New Roman" w:eastAsia="Times New Roman" w:hAnsi="Times New Roman" w:cs="Times New Roman"/>
          <w:b/>
          <w:color w:val="000000"/>
          <w:sz w:val="26"/>
          <w:szCs w:val="26"/>
          <w:highlight w:val="white"/>
        </w:rPr>
        <w:t>ВИД ТА ОСНОВНІ ЦІЛІ ДОКУМЕНТА ДЕРЖАВНОГО ПЛАНУВАННЯ, ЙОГО ЗВ’ЯЗОК З ІНШИМИ ДОКУМЕНТАМИ ДЕРЖАВНОГО ПЛАНУВАННЯ.</w:t>
      </w:r>
    </w:p>
    <w:p w:rsidR="00134F27" w:rsidRPr="00F8546A" w:rsidRDefault="00134F27" w:rsidP="00134F27">
      <w:pPr>
        <w:shd w:val="clear" w:color="auto" w:fill="FFFFFF"/>
        <w:spacing w:after="150"/>
        <w:ind w:firstLine="450"/>
        <w:jc w:val="both"/>
        <w:rPr>
          <w:rFonts w:ascii="Times New Roman" w:eastAsia="Times New Roman" w:hAnsi="Times New Roman" w:cs="Times New Roman"/>
          <w:color w:val="000000" w:themeColor="text1"/>
          <w:sz w:val="26"/>
          <w:szCs w:val="26"/>
          <w:lang w:eastAsia="ru-RU"/>
        </w:rPr>
      </w:pPr>
      <w:r w:rsidRPr="00F8546A">
        <w:rPr>
          <w:rFonts w:ascii="Times New Roman" w:eastAsia="Times New Roman" w:hAnsi="Times New Roman" w:cs="Times New Roman"/>
          <w:sz w:val="26"/>
          <w:szCs w:val="26"/>
          <w:highlight w:val="white"/>
        </w:rPr>
        <w:t>Детальний план є містобудівною документацією місцевого рівня, яка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підлягає стратегічній екологічній оцінці.</w:t>
      </w:r>
      <w:r w:rsidRPr="00F8546A">
        <w:rPr>
          <w:rFonts w:ascii="Times New Roman" w:eastAsia="Times New Roman" w:hAnsi="Times New Roman" w:cs="Times New Roman"/>
          <w:sz w:val="26"/>
          <w:szCs w:val="26"/>
        </w:rPr>
        <w:t xml:space="preserve">                                                                                 </w:t>
      </w:r>
      <w:r w:rsidRPr="00F8546A">
        <w:rPr>
          <w:rFonts w:ascii="Times New Roman" w:eastAsia="Times New Roman" w:hAnsi="Times New Roman" w:cs="Times New Roman"/>
          <w:color w:val="000000" w:themeColor="text1"/>
          <w:sz w:val="26"/>
          <w:szCs w:val="26"/>
          <w:lang w:eastAsia="ru-RU"/>
        </w:rPr>
        <w:t xml:space="preserve">                    </w:t>
      </w:r>
    </w:p>
    <w:p w:rsidR="00AA0E24" w:rsidRDefault="00134F27" w:rsidP="00AA0E24">
      <w:pPr>
        <w:shd w:val="clear" w:color="auto" w:fill="FFFFFF"/>
        <w:spacing w:after="150"/>
        <w:ind w:firstLine="450"/>
        <w:jc w:val="both"/>
        <w:rPr>
          <w:rFonts w:ascii="Times New Roman" w:eastAsia="Times New Roman" w:hAnsi="Times New Roman" w:cs="Times New Roman"/>
          <w:color w:val="000000"/>
          <w:sz w:val="26"/>
          <w:szCs w:val="26"/>
        </w:rPr>
      </w:pPr>
      <w:r w:rsidRPr="00A94E1C">
        <w:rPr>
          <w:rFonts w:ascii="Times New Roman" w:eastAsia="Times New Roman" w:hAnsi="Times New Roman" w:cs="Times New Roman"/>
          <w:color w:val="000000" w:themeColor="text1"/>
          <w:sz w:val="26"/>
          <w:szCs w:val="26"/>
          <w:lang w:eastAsia="ru-RU"/>
        </w:rPr>
        <w:t xml:space="preserve"> Об’єкт цього дослідження - земельн</w:t>
      </w:r>
      <w:r w:rsidR="00A94E1C" w:rsidRPr="00A94E1C">
        <w:rPr>
          <w:rFonts w:ascii="Times New Roman" w:eastAsia="Times New Roman" w:hAnsi="Times New Roman" w:cs="Times New Roman"/>
          <w:color w:val="000000" w:themeColor="text1"/>
          <w:sz w:val="26"/>
          <w:szCs w:val="26"/>
          <w:lang w:eastAsia="ru-RU"/>
        </w:rPr>
        <w:t>а</w:t>
      </w:r>
      <w:r w:rsidRPr="00A94E1C">
        <w:rPr>
          <w:rFonts w:ascii="Times New Roman" w:eastAsia="Times New Roman" w:hAnsi="Times New Roman" w:cs="Times New Roman"/>
          <w:color w:val="000000" w:themeColor="text1"/>
          <w:sz w:val="26"/>
          <w:szCs w:val="26"/>
          <w:lang w:eastAsia="ru-RU"/>
        </w:rPr>
        <w:t xml:space="preserve"> ділянк</w:t>
      </w:r>
      <w:r w:rsidR="00A94E1C" w:rsidRPr="00A94E1C">
        <w:rPr>
          <w:rFonts w:ascii="Times New Roman" w:eastAsia="Times New Roman" w:hAnsi="Times New Roman" w:cs="Times New Roman"/>
          <w:color w:val="000000" w:themeColor="text1"/>
          <w:sz w:val="26"/>
          <w:szCs w:val="26"/>
          <w:lang w:eastAsia="ru-RU"/>
        </w:rPr>
        <w:t>а</w:t>
      </w:r>
      <w:r w:rsidR="002539E6" w:rsidRPr="00A94E1C">
        <w:rPr>
          <w:rFonts w:ascii="Times New Roman" w:eastAsia="Times New Roman" w:hAnsi="Times New Roman" w:cs="Times New Roman"/>
          <w:color w:val="000000" w:themeColor="text1"/>
          <w:sz w:val="26"/>
          <w:szCs w:val="26"/>
          <w:lang w:eastAsia="ru-RU"/>
        </w:rPr>
        <w:t xml:space="preserve"> як</w:t>
      </w:r>
      <w:r w:rsidR="00A94E1C" w:rsidRPr="00A94E1C">
        <w:rPr>
          <w:rFonts w:ascii="Times New Roman" w:eastAsia="Times New Roman" w:hAnsi="Times New Roman" w:cs="Times New Roman"/>
          <w:color w:val="000000" w:themeColor="text1"/>
          <w:sz w:val="26"/>
          <w:szCs w:val="26"/>
          <w:lang w:eastAsia="ru-RU"/>
        </w:rPr>
        <w:t>а</w:t>
      </w:r>
      <w:r w:rsidRPr="00A94E1C">
        <w:rPr>
          <w:rFonts w:ascii="Times New Roman" w:eastAsia="Times New Roman" w:hAnsi="Times New Roman" w:cs="Times New Roman"/>
          <w:color w:val="000000" w:themeColor="text1"/>
          <w:sz w:val="26"/>
          <w:szCs w:val="26"/>
          <w:lang w:eastAsia="ru-RU"/>
        </w:rPr>
        <w:t xml:space="preserve"> </w:t>
      </w:r>
      <w:r w:rsidRPr="00B36F51">
        <w:rPr>
          <w:rFonts w:ascii="Times New Roman" w:eastAsia="Times New Roman" w:hAnsi="Times New Roman" w:cs="Times New Roman"/>
          <w:color w:val="000000" w:themeColor="text1"/>
          <w:sz w:val="26"/>
          <w:szCs w:val="26"/>
          <w:lang w:eastAsia="ru-RU"/>
        </w:rPr>
        <w:t xml:space="preserve">знаходиться  </w:t>
      </w:r>
      <w:r w:rsidR="00B36F51" w:rsidRPr="00B36F51">
        <w:rPr>
          <w:rFonts w:ascii="Times New Roman" w:eastAsia="Times New Roman" w:hAnsi="Times New Roman" w:cs="Times New Roman"/>
          <w:color w:val="000000"/>
          <w:sz w:val="26"/>
          <w:szCs w:val="26"/>
        </w:rPr>
        <w:t>в</w:t>
      </w:r>
      <w:r w:rsidR="00B36F51" w:rsidRPr="00B36F51">
        <w:rPr>
          <w:rFonts w:ascii="Times New Roman" w:eastAsia="Times New Roman" w:hAnsi="Times New Roman" w:cs="Times New Roman"/>
          <w:color w:val="000000"/>
          <w:sz w:val="26"/>
          <w:szCs w:val="26"/>
        </w:rPr>
        <w:t xml:space="preserve">  </w:t>
      </w:r>
      <w:r w:rsidR="00B36F51" w:rsidRPr="00B36F51">
        <w:rPr>
          <w:rFonts w:ascii="Times New Roman" w:eastAsia="Times New Roman" w:hAnsi="Times New Roman" w:cs="Times New Roman"/>
          <w:color w:val="000000"/>
          <w:sz w:val="26"/>
          <w:szCs w:val="26"/>
        </w:rPr>
        <w:t xml:space="preserve"> с. </w:t>
      </w:r>
      <w:proofErr w:type="spellStart"/>
      <w:r w:rsidR="00B36F51" w:rsidRPr="00B36F51">
        <w:rPr>
          <w:rFonts w:ascii="Times New Roman" w:eastAsia="Times New Roman" w:hAnsi="Times New Roman" w:cs="Times New Roman"/>
          <w:color w:val="000000"/>
          <w:sz w:val="26"/>
          <w:szCs w:val="26"/>
        </w:rPr>
        <w:t>Липча</w:t>
      </w:r>
      <w:proofErr w:type="spellEnd"/>
      <w:r w:rsidR="00B36F51" w:rsidRPr="00B36F51">
        <w:rPr>
          <w:rFonts w:ascii="Times New Roman" w:eastAsia="Times New Roman" w:hAnsi="Times New Roman" w:cs="Times New Roman"/>
          <w:color w:val="000000"/>
          <w:sz w:val="26"/>
          <w:szCs w:val="26"/>
        </w:rPr>
        <w:t>, вул. Миру, б/н, Хустського району, Закарпатської області</w:t>
      </w:r>
      <w:r w:rsidR="00B36F51">
        <w:rPr>
          <w:rFonts w:ascii="Times New Roman" w:eastAsia="Times New Roman" w:hAnsi="Times New Roman" w:cs="Times New Roman"/>
          <w:color w:val="000000"/>
          <w:sz w:val="26"/>
          <w:szCs w:val="26"/>
        </w:rPr>
        <w:t>,</w:t>
      </w:r>
      <w:r w:rsidR="00B36F51" w:rsidRPr="00A94E1C">
        <w:rPr>
          <w:rFonts w:ascii="Times New Roman" w:hAnsi="Times New Roman" w:cs="Times New Roman"/>
          <w:color w:val="000000"/>
          <w:sz w:val="26"/>
          <w:szCs w:val="26"/>
          <w:lang w:val="ru-RU" w:eastAsia="ru-RU"/>
        </w:rPr>
        <w:t xml:space="preserve"> </w:t>
      </w:r>
      <w:proofErr w:type="spellStart"/>
      <w:r w:rsidR="00C9411A" w:rsidRPr="00A94E1C">
        <w:rPr>
          <w:rFonts w:ascii="Times New Roman" w:hAnsi="Times New Roman" w:cs="Times New Roman"/>
          <w:color w:val="000000"/>
          <w:sz w:val="26"/>
          <w:szCs w:val="26"/>
          <w:lang w:val="ru-RU" w:eastAsia="ru-RU"/>
        </w:rPr>
        <w:t>загальною</w:t>
      </w:r>
      <w:proofErr w:type="spellEnd"/>
      <w:r w:rsidR="00C9411A" w:rsidRPr="00A94E1C">
        <w:rPr>
          <w:rFonts w:ascii="Times New Roman" w:hAnsi="Times New Roman" w:cs="Times New Roman"/>
          <w:color w:val="000000"/>
          <w:sz w:val="26"/>
          <w:szCs w:val="26"/>
          <w:lang w:val="ru-RU" w:eastAsia="ru-RU"/>
        </w:rPr>
        <w:t xml:space="preserve"> </w:t>
      </w:r>
      <w:proofErr w:type="spellStart"/>
      <w:r w:rsidR="00C9411A" w:rsidRPr="00A94E1C">
        <w:rPr>
          <w:rFonts w:ascii="Times New Roman" w:hAnsi="Times New Roman" w:cs="Times New Roman"/>
          <w:color w:val="000000"/>
          <w:sz w:val="26"/>
          <w:szCs w:val="26"/>
          <w:lang w:val="ru-RU" w:eastAsia="ru-RU"/>
        </w:rPr>
        <w:t>площею</w:t>
      </w:r>
      <w:proofErr w:type="spellEnd"/>
      <w:r w:rsidR="00C9411A" w:rsidRPr="00A94E1C">
        <w:rPr>
          <w:rFonts w:ascii="Times New Roman" w:hAnsi="Times New Roman" w:cs="Times New Roman"/>
          <w:color w:val="000000"/>
          <w:sz w:val="26"/>
          <w:szCs w:val="26"/>
          <w:lang w:val="ru-RU" w:eastAsia="ru-RU"/>
        </w:rPr>
        <w:t xml:space="preserve"> </w:t>
      </w:r>
      <w:r w:rsidR="00AA0E24">
        <w:rPr>
          <w:rFonts w:ascii="Times New Roman" w:eastAsia="Times New Roman" w:hAnsi="Times New Roman" w:cs="Times New Roman"/>
          <w:color w:val="000000"/>
          <w:sz w:val="26"/>
          <w:szCs w:val="26"/>
        </w:rPr>
        <w:t>0,</w:t>
      </w:r>
      <w:r w:rsidR="00B36F51">
        <w:rPr>
          <w:rFonts w:ascii="Times New Roman" w:eastAsia="Times New Roman" w:hAnsi="Times New Roman" w:cs="Times New Roman"/>
          <w:color w:val="000000"/>
          <w:sz w:val="26"/>
          <w:szCs w:val="26"/>
        </w:rPr>
        <w:t>0925</w:t>
      </w:r>
      <w:r w:rsidR="00AA0E24">
        <w:rPr>
          <w:rFonts w:ascii="Times New Roman" w:eastAsia="Times New Roman" w:hAnsi="Times New Roman" w:cs="Times New Roman"/>
          <w:color w:val="000000"/>
          <w:sz w:val="26"/>
          <w:szCs w:val="26"/>
        </w:rPr>
        <w:t xml:space="preserve"> га.</w:t>
      </w:r>
    </w:p>
    <w:p w:rsidR="00134F27" w:rsidRPr="00AA0E24" w:rsidRDefault="00AA0E24" w:rsidP="00AA0E24">
      <w:pPr>
        <w:shd w:val="clear" w:color="auto" w:fill="FFFFFF"/>
        <w:spacing w:after="150"/>
        <w:ind w:firstLine="45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134F27" w:rsidRPr="00F8546A">
        <w:rPr>
          <w:rFonts w:ascii="Times New Roman" w:eastAsia="Times New Roman" w:hAnsi="Times New Roman" w:cs="Times New Roman"/>
          <w:sz w:val="26"/>
          <w:szCs w:val="26"/>
          <w:highlight w:val="white"/>
        </w:rPr>
        <w:t xml:space="preserve">Детальний план території  </w:t>
      </w:r>
      <w:r w:rsidR="00B36F51" w:rsidRPr="00B36F51">
        <w:rPr>
          <w:rFonts w:ascii="Times New Roman" w:eastAsia="Times New Roman" w:hAnsi="Times New Roman" w:cs="Times New Roman"/>
          <w:color w:val="000000"/>
          <w:sz w:val="26"/>
          <w:szCs w:val="26"/>
        </w:rPr>
        <w:t xml:space="preserve">щодо відведення земельної ділянки для будівництва та обслуговування житлового будинку, господарських будівель та споруд в с. </w:t>
      </w:r>
      <w:proofErr w:type="spellStart"/>
      <w:r w:rsidR="00B36F51" w:rsidRPr="00B36F51">
        <w:rPr>
          <w:rFonts w:ascii="Times New Roman" w:eastAsia="Times New Roman" w:hAnsi="Times New Roman" w:cs="Times New Roman"/>
          <w:color w:val="000000"/>
          <w:sz w:val="26"/>
          <w:szCs w:val="26"/>
        </w:rPr>
        <w:t>Липча</w:t>
      </w:r>
      <w:proofErr w:type="spellEnd"/>
      <w:r w:rsidR="00B36F51" w:rsidRPr="00B36F51">
        <w:rPr>
          <w:rFonts w:ascii="Times New Roman" w:eastAsia="Times New Roman" w:hAnsi="Times New Roman" w:cs="Times New Roman"/>
          <w:color w:val="000000"/>
          <w:sz w:val="26"/>
          <w:szCs w:val="26"/>
        </w:rPr>
        <w:t>, вул. Миру, б/н, Хустського району, Закарпатської області</w:t>
      </w:r>
      <w:r>
        <w:rPr>
          <w:rFonts w:ascii="Times New Roman" w:eastAsia="Times New Roman" w:hAnsi="Times New Roman" w:cs="Times New Roman"/>
          <w:color w:val="000000"/>
          <w:sz w:val="26"/>
          <w:szCs w:val="26"/>
        </w:rPr>
        <w:t>,</w:t>
      </w:r>
      <w:r w:rsidR="00134F27" w:rsidRPr="00F8546A">
        <w:rPr>
          <w:rFonts w:ascii="Times New Roman" w:eastAsia="Times New Roman" w:hAnsi="Times New Roman" w:cs="Times New Roman"/>
          <w:sz w:val="26"/>
          <w:szCs w:val="26"/>
          <w:highlight w:val="white"/>
        </w:rPr>
        <w:t xml:space="preserve"> розробляється з метою визначення територіального розвитку на проектний період з урахуванням перспектив, обґрунтованих раціональним використанням територіальних та природних ресурсів, встановлення меж населеного пункту, а також з метою оптимальної функціональної організації поселення, яка має забезпечувати розвиток та реконструкцію сільського поселення, найкращі умови проживання та праці.</w:t>
      </w:r>
    </w:p>
    <w:p w:rsidR="001A1810" w:rsidRPr="00F8546A" w:rsidRDefault="001A1810" w:rsidP="001A1810">
      <w:pPr>
        <w:ind w:firstLine="426"/>
        <w:jc w:val="both"/>
        <w:rPr>
          <w:rFonts w:ascii="Times New Roman" w:hAnsi="Times New Roman" w:cs="Times New Roman"/>
          <w:color w:val="000000"/>
          <w:sz w:val="26"/>
          <w:szCs w:val="26"/>
        </w:rPr>
      </w:pPr>
      <w:r w:rsidRPr="00F8546A">
        <w:rPr>
          <w:rFonts w:ascii="Times New Roman" w:hAnsi="Times New Roman" w:cs="Times New Roman"/>
          <w:color w:val="000000"/>
          <w:sz w:val="26"/>
          <w:szCs w:val="26"/>
        </w:rPr>
        <w:t>Ділянк</w:t>
      </w:r>
      <w:r w:rsidR="00AA0E24">
        <w:rPr>
          <w:rFonts w:ascii="Times New Roman" w:hAnsi="Times New Roman" w:cs="Times New Roman"/>
          <w:color w:val="000000"/>
          <w:sz w:val="26"/>
          <w:szCs w:val="26"/>
        </w:rPr>
        <w:t>а</w:t>
      </w:r>
      <w:r w:rsidRPr="00F8546A">
        <w:rPr>
          <w:rFonts w:ascii="Times New Roman" w:hAnsi="Times New Roman" w:cs="Times New Roman"/>
          <w:color w:val="000000"/>
          <w:sz w:val="26"/>
          <w:szCs w:val="26"/>
        </w:rPr>
        <w:t xml:space="preserve"> на як</w:t>
      </w:r>
      <w:r w:rsidR="00AA0E24">
        <w:rPr>
          <w:rFonts w:ascii="Times New Roman" w:hAnsi="Times New Roman" w:cs="Times New Roman"/>
          <w:color w:val="000000"/>
          <w:sz w:val="26"/>
          <w:szCs w:val="26"/>
        </w:rPr>
        <w:t>у</w:t>
      </w:r>
      <w:r w:rsidRPr="00F8546A">
        <w:rPr>
          <w:rFonts w:ascii="Times New Roman" w:hAnsi="Times New Roman" w:cs="Times New Roman"/>
          <w:color w:val="000000"/>
          <w:sz w:val="26"/>
          <w:szCs w:val="26"/>
        </w:rPr>
        <w:t xml:space="preserve"> розробляється ДПТ розташован</w:t>
      </w:r>
      <w:r w:rsidR="00AA0E24">
        <w:rPr>
          <w:rFonts w:ascii="Times New Roman" w:hAnsi="Times New Roman" w:cs="Times New Roman"/>
          <w:color w:val="000000"/>
          <w:sz w:val="26"/>
          <w:szCs w:val="26"/>
        </w:rPr>
        <w:t>а</w:t>
      </w:r>
      <w:r w:rsidRPr="00F8546A">
        <w:rPr>
          <w:rFonts w:ascii="Times New Roman" w:hAnsi="Times New Roman" w:cs="Times New Roman"/>
          <w:color w:val="000000"/>
          <w:sz w:val="26"/>
          <w:szCs w:val="26"/>
        </w:rPr>
        <w:t xml:space="preserve"> </w:t>
      </w:r>
      <w:r w:rsidR="00B36F51" w:rsidRPr="00B36F51">
        <w:rPr>
          <w:rFonts w:ascii="Times New Roman" w:eastAsia="Times New Roman" w:hAnsi="Times New Roman" w:cs="Times New Roman"/>
          <w:color w:val="000000"/>
          <w:sz w:val="26"/>
          <w:szCs w:val="26"/>
        </w:rPr>
        <w:t xml:space="preserve">в с. </w:t>
      </w:r>
      <w:proofErr w:type="spellStart"/>
      <w:r w:rsidR="00B36F51" w:rsidRPr="00B36F51">
        <w:rPr>
          <w:rFonts w:ascii="Times New Roman" w:eastAsia="Times New Roman" w:hAnsi="Times New Roman" w:cs="Times New Roman"/>
          <w:color w:val="000000"/>
          <w:sz w:val="26"/>
          <w:szCs w:val="26"/>
        </w:rPr>
        <w:t>Липча</w:t>
      </w:r>
      <w:proofErr w:type="spellEnd"/>
      <w:r w:rsidR="00B36F51" w:rsidRPr="00B36F51">
        <w:rPr>
          <w:rFonts w:ascii="Times New Roman" w:eastAsia="Times New Roman" w:hAnsi="Times New Roman" w:cs="Times New Roman"/>
          <w:color w:val="000000"/>
          <w:sz w:val="26"/>
          <w:szCs w:val="26"/>
        </w:rPr>
        <w:t>, вул. Миру, б/н, Хустського району, Закарпатської області</w:t>
      </w:r>
      <w:r w:rsidR="00031DC7" w:rsidRPr="003E3413">
        <w:rPr>
          <w:rFonts w:ascii="Times New Roman" w:eastAsia="Times New Roman" w:hAnsi="Times New Roman" w:cs="Times New Roman"/>
          <w:color w:val="000000" w:themeColor="text1"/>
          <w:sz w:val="26"/>
          <w:szCs w:val="26"/>
          <w:lang w:eastAsia="ru-RU"/>
        </w:rPr>
        <w:t xml:space="preserve"> </w:t>
      </w:r>
      <w:r w:rsidRPr="00F8546A">
        <w:rPr>
          <w:rFonts w:ascii="Times New Roman" w:hAnsi="Times New Roman" w:cs="Times New Roman"/>
          <w:color w:val="000000"/>
          <w:sz w:val="26"/>
          <w:szCs w:val="26"/>
        </w:rPr>
        <w:t>і обмежен</w:t>
      </w:r>
      <w:r w:rsidR="005E45C6">
        <w:rPr>
          <w:rFonts w:ascii="Times New Roman" w:hAnsi="Times New Roman" w:cs="Times New Roman"/>
          <w:color w:val="000000"/>
          <w:sz w:val="26"/>
          <w:szCs w:val="26"/>
        </w:rPr>
        <w:t>і</w:t>
      </w:r>
      <w:r w:rsidRPr="00F8546A">
        <w:rPr>
          <w:rFonts w:ascii="Times New Roman" w:hAnsi="Times New Roman" w:cs="Times New Roman"/>
          <w:color w:val="000000"/>
          <w:sz w:val="26"/>
          <w:szCs w:val="26"/>
        </w:rPr>
        <w:t>:</w:t>
      </w:r>
      <w:r w:rsidR="00AA0E24">
        <w:rPr>
          <w:rFonts w:ascii="Times New Roman" w:hAnsi="Times New Roman" w:cs="Times New Roman"/>
          <w:color w:val="000000"/>
          <w:sz w:val="26"/>
          <w:szCs w:val="26"/>
        </w:rPr>
        <w:t xml:space="preserve"> </w:t>
      </w:r>
    </w:p>
    <w:p w:rsidR="00E54EE2" w:rsidRPr="00E54EE2" w:rsidRDefault="00E54EE2" w:rsidP="00E54EE2">
      <w:pPr>
        <w:pStyle w:val="a6"/>
        <w:numPr>
          <w:ilvl w:val="0"/>
          <w:numId w:val="5"/>
        </w:numPr>
        <w:jc w:val="both"/>
        <w:rPr>
          <w:rFonts w:ascii="Times New Roman" w:hAnsi="Times New Roman" w:cs="Times New Roman"/>
          <w:color w:val="181818"/>
          <w:sz w:val="26"/>
          <w:szCs w:val="26"/>
        </w:rPr>
      </w:pPr>
      <w:r w:rsidRPr="00E54EE2">
        <w:rPr>
          <w:rFonts w:ascii="Times New Roman" w:hAnsi="Times New Roman" w:cs="Times New Roman"/>
          <w:color w:val="181818"/>
          <w:sz w:val="26"/>
          <w:szCs w:val="26"/>
        </w:rPr>
        <w:t xml:space="preserve">З півночі – </w:t>
      </w:r>
      <w:r w:rsidR="00AA0E24">
        <w:rPr>
          <w:rFonts w:ascii="Times New Roman" w:hAnsi="Times New Roman" w:cs="Times New Roman"/>
          <w:color w:val="181818"/>
          <w:sz w:val="26"/>
          <w:szCs w:val="26"/>
        </w:rPr>
        <w:t>землями</w:t>
      </w:r>
      <w:r w:rsidR="00845CBA" w:rsidRPr="00E54EE2">
        <w:rPr>
          <w:rFonts w:ascii="Times New Roman" w:hAnsi="Times New Roman" w:cs="Times New Roman"/>
          <w:color w:val="181818"/>
          <w:sz w:val="26"/>
          <w:szCs w:val="26"/>
        </w:rPr>
        <w:t xml:space="preserve"> </w:t>
      </w:r>
      <w:r w:rsidR="004E292C">
        <w:rPr>
          <w:rFonts w:ascii="Times New Roman" w:hAnsi="Times New Roman" w:cs="Times New Roman"/>
          <w:color w:val="181818"/>
          <w:sz w:val="26"/>
          <w:szCs w:val="26"/>
        </w:rPr>
        <w:t>житлової та громадської забудови</w:t>
      </w:r>
      <w:r w:rsidRPr="00E54EE2">
        <w:rPr>
          <w:rFonts w:ascii="Times New Roman" w:hAnsi="Times New Roman" w:cs="Times New Roman"/>
          <w:color w:val="181818"/>
          <w:sz w:val="26"/>
          <w:szCs w:val="26"/>
        </w:rPr>
        <w:t>;</w:t>
      </w:r>
    </w:p>
    <w:p w:rsidR="00E54EE2" w:rsidRPr="00E54EE2" w:rsidRDefault="00E54EE2" w:rsidP="00E54EE2">
      <w:pPr>
        <w:pStyle w:val="a6"/>
        <w:numPr>
          <w:ilvl w:val="0"/>
          <w:numId w:val="5"/>
        </w:numPr>
        <w:jc w:val="both"/>
        <w:rPr>
          <w:rFonts w:ascii="Times New Roman" w:hAnsi="Times New Roman" w:cs="Times New Roman"/>
          <w:color w:val="181818"/>
          <w:sz w:val="26"/>
          <w:szCs w:val="26"/>
        </w:rPr>
      </w:pPr>
      <w:r w:rsidRPr="00E54EE2">
        <w:rPr>
          <w:rFonts w:ascii="Times New Roman" w:hAnsi="Times New Roman" w:cs="Times New Roman"/>
          <w:color w:val="181818"/>
          <w:sz w:val="26"/>
          <w:szCs w:val="26"/>
        </w:rPr>
        <w:t>Зі сходу –</w:t>
      </w:r>
      <w:r w:rsidR="00652E5F" w:rsidRPr="00652E5F">
        <w:rPr>
          <w:rFonts w:ascii="Times New Roman" w:hAnsi="Times New Roman" w:cs="Times New Roman"/>
          <w:color w:val="181818"/>
          <w:sz w:val="26"/>
          <w:szCs w:val="26"/>
        </w:rPr>
        <w:t xml:space="preserve"> </w:t>
      </w:r>
      <w:r w:rsidR="00AA0E24">
        <w:rPr>
          <w:rFonts w:ascii="Times New Roman" w:hAnsi="Times New Roman" w:cs="Times New Roman"/>
          <w:color w:val="181818"/>
          <w:sz w:val="26"/>
          <w:szCs w:val="26"/>
        </w:rPr>
        <w:t>землями</w:t>
      </w:r>
      <w:r w:rsidR="00AA0E24" w:rsidRPr="00E54EE2">
        <w:rPr>
          <w:rFonts w:ascii="Times New Roman" w:hAnsi="Times New Roman" w:cs="Times New Roman"/>
          <w:color w:val="181818"/>
          <w:sz w:val="26"/>
          <w:szCs w:val="26"/>
        </w:rPr>
        <w:t xml:space="preserve"> </w:t>
      </w:r>
      <w:r w:rsidR="004E292C">
        <w:rPr>
          <w:rFonts w:ascii="Times New Roman" w:hAnsi="Times New Roman" w:cs="Times New Roman"/>
          <w:color w:val="181818"/>
          <w:sz w:val="26"/>
          <w:szCs w:val="26"/>
        </w:rPr>
        <w:t xml:space="preserve">загального користування (вул. </w:t>
      </w:r>
      <w:proofErr w:type="spellStart"/>
      <w:r w:rsidR="004E292C">
        <w:rPr>
          <w:rFonts w:ascii="Times New Roman" w:hAnsi="Times New Roman" w:cs="Times New Roman"/>
          <w:color w:val="181818"/>
          <w:sz w:val="26"/>
          <w:szCs w:val="26"/>
        </w:rPr>
        <w:t>Борканюка</w:t>
      </w:r>
      <w:proofErr w:type="spellEnd"/>
      <w:r w:rsidR="004E292C">
        <w:rPr>
          <w:rFonts w:ascii="Times New Roman" w:hAnsi="Times New Roman" w:cs="Times New Roman"/>
          <w:color w:val="181818"/>
          <w:sz w:val="26"/>
          <w:szCs w:val="26"/>
        </w:rPr>
        <w:t>)</w:t>
      </w:r>
      <w:r w:rsidR="00652E5F" w:rsidRPr="00E54EE2">
        <w:rPr>
          <w:rFonts w:ascii="Times New Roman" w:hAnsi="Times New Roman" w:cs="Times New Roman"/>
          <w:color w:val="181818"/>
          <w:sz w:val="26"/>
          <w:szCs w:val="26"/>
        </w:rPr>
        <w:t>;</w:t>
      </w:r>
    </w:p>
    <w:p w:rsidR="00E54EE2" w:rsidRPr="00E54EE2" w:rsidRDefault="00845CBA" w:rsidP="00E54EE2">
      <w:pPr>
        <w:pStyle w:val="a6"/>
        <w:numPr>
          <w:ilvl w:val="0"/>
          <w:numId w:val="5"/>
        </w:numPr>
        <w:jc w:val="both"/>
        <w:rPr>
          <w:rFonts w:ascii="Times New Roman" w:hAnsi="Times New Roman" w:cs="Times New Roman"/>
          <w:color w:val="181818"/>
          <w:sz w:val="26"/>
          <w:szCs w:val="26"/>
        </w:rPr>
      </w:pPr>
      <w:r>
        <w:rPr>
          <w:rFonts w:ascii="Times New Roman" w:hAnsi="Times New Roman" w:cs="Times New Roman"/>
          <w:color w:val="181818"/>
          <w:sz w:val="26"/>
          <w:szCs w:val="26"/>
        </w:rPr>
        <w:t xml:space="preserve">З півдня -  </w:t>
      </w:r>
      <w:r w:rsidR="00AA0E24">
        <w:rPr>
          <w:rFonts w:ascii="Times New Roman" w:hAnsi="Times New Roman" w:cs="Times New Roman"/>
          <w:color w:val="181818"/>
          <w:sz w:val="26"/>
          <w:szCs w:val="26"/>
        </w:rPr>
        <w:t>землями</w:t>
      </w:r>
      <w:r w:rsidR="00AA0E24" w:rsidRPr="00E54EE2">
        <w:rPr>
          <w:rFonts w:ascii="Times New Roman" w:hAnsi="Times New Roman" w:cs="Times New Roman"/>
          <w:color w:val="181818"/>
          <w:sz w:val="26"/>
          <w:szCs w:val="26"/>
        </w:rPr>
        <w:t xml:space="preserve"> </w:t>
      </w:r>
      <w:r w:rsidR="004E292C">
        <w:rPr>
          <w:rFonts w:ascii="Times New Roman" w:hAnsi="Times New Roman" w:cs="Times New Roman"/>
          <w:color w:val="181818"/>
          <w:sz w:val="26"/>
          <w:szCs w:val="26"/>
        </w:rPr>
        <w:t>житлової та громадської забудови</w:t>
      </w:r>
      <w:r w:rsidR="00E54EE2" w:rsidRPr="00E54EE2">
        <w:rPr>
          <w:rFonts w:ascii="Times New Roman" w:hAnsi="Times New Roman" w:cs="Times New Roman"/>
          <w:color w:val="181818"/>
          <w:sz w:val="26"/>
          <w:szCs w:val="26"/>
        </w:rPr>
        <w:t>;</w:t>
      </w:r>
    </w:p>
    <w:p w:rsidR="00E54EE2" w:rsidRPr="00E54EE2" w:rsidRDefault="00E54EE2" w:rsidP="00E54EE2">
      <w:pPr>
        <w:pStyle w:val="a6"/>
        <w:numPr>
          <w:ilvl w:val="0"/>
          <w:numId w:val="5"/>
        </w:numPr>
        <w:jc w:val="both"/>
        <w:rPr>
          <w:rFonts w:ascii="Times New Roman" w:hAnsi="Times New Roman" w:cs="Times New Roman"/>
          <w:color w:val="181818"/>
          <w:sz w:val="26"/>
          <w:szCs w:val="26"/>
        </w:rPr>
      </w:pPr>
      <w:r w:rsidRPr="00E54EE2">
        <w:rPr>
          <w:rFonts w:ascii="Times New Roman" w:hAnsi="Times New Roman" w:cs="Times New Roman"/>
          <w:color w:val="181818"/>
          <w:sz w:val="26"/>
          <w:szCs w:val="26"/>
        </w:rPr>
        <w:t xml:space="preserve">З заходу – </w:t>
      </w:r>
      <w:r w:rsidR="004E292C">
        <w:rPr>
          <w:rFonts w:ascii="Times New Roman" w:hAnsi="Times New Roman" w:cs="Times New Roman"/>
          <w:color w:val="181818"/>
          <w:sz w:val="26"/>
          <w:szCs w:val="26"/>
        </w:rPr>
        <w:t>землями</w:t>
      </w:r>
      <w:r w:rsidR="004E292C" w:rsidRPr="00E54EE2">
        <w:rPr>
          <w:rFonts w:ascii="Times New Roman" w:hAnsi="Times New Roman" w:cs="Times New Roman"/>
          <w:color w:val="181818"/>
          <w:sz w:val="26"/>
          <w:szCs w:val="26"/>
        </w:rPr>
        <w:t xml:space="preserve"> </w:t>
      </w:r>
      <w:r w:rsidR="004E292C">
        <w:rPr>
          <w:rFonts w:ascii="Times New Roman" w:hAnsi="Times New Roman" w:cs="Times New Roman"/>
          <w:color w:val="181818"/>
          <w:sz w:val="26"/>
          <w:szCs w:val="26"/>
        </w:rPr>
        <w:t>житлової та громадської забудови</w:t>
      </w:r>
      <w:r w:rsidRPr="00E54EE2">
        <w:rPr>
          <w:rFonts w:ascii="Times New Roman" w:hAnsi="Times New Roman" w:cs="Times New Roman"/>
          <w:color w:val="181818"/>
          <w:sz w:val="26"/>
          <w:szCs w:val="26"/>
        </w:rPr>
        <w:t>;</w:t>
      </w:r>
      <w:bookmarkStart w:id="0" w:name="_GoBack"/>
      <w:bookmarkEnd w:id="0"/>
    </w:p>
    <w:p w:rsidR="00134F27" w:rsidRPr="00F8546A" w:rsidRDefault="00134F27" w:rsidP="00E54EE2">
      <w:pPr>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Детальний  план  передбачає:</w:t>
      </w:r>
    </w:p>
    <w:p w:rsidR="00134F27" w:rsidRPr="00F8546A" w:rsidRDefault="00134F27" w:rsidP="00F8546A">
      <w:pPr>
        <w:shd w:val="clear" w:color="auto" w:fill="FFFFFF"/>
        <w:spacing w:after="150"/>
        <w:ind w:right="-18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визначення майбутніх потреб переважних напрямів використання території;</w:t>
      </w:r>
    </w:p>
    <w:p w:rsidR="00134F27" w:rsidRPr="00F8546A" w:rsidRDefault="00134F27" w:rsidP="00F8546A">
      <w:pPr>
        <w:shd w:val="clear" w:color="auto" w:fill="FFFFFF"/>
        <w:spacing w:after="150"/>
        <w:ind w:right="-18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урахування державних, громадських і приватних інтересів під час планування  забудови та іншого використання територій;</w:t>
      </w:r>
    </w:p>
    <w:p w:rsidR="00134F27" w:rsidRPr="00F8546A" w:rsidRDefault="00134F27" w:rsidP="00F8546A">
      <w:pPr>
        <w:shd w:val="clear" w:color="auto" w:fill="FFFFFF"/>
        <w:spacing w:after="150"/>
        <w:ind w:right="-18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визначення меж функціональних зон, пріоритетних та допустимих видів використання і забудови територій;</w:t>
      </w:r>
    </w:p>
    <w:p w:rsidR="00134F27" w:rsidRPr="00F8546A" w:rsidRDefault="00134F27" w:rsidP="00F8546A">
      <w:pPr>
        <w:shd w:val="clear" w:color="auto" w:fill="FFFFFF"/>
        <w:spacing w:after="150"/>
        <w:ind w:right="-18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формування планувальної структури та просторової композиції забудови населеного пункту;</w:t>
      </w:r>
    </w:p>
    <w:p w:rsidR="00134F27" w:rsidRPr="00F8546A" w:rsidRDefault="00134F27" w:rsidP="00F8546A">
      <w:pPr>
        <w:shd w:val="clear" w:color="auto" w:fill="FFFFFF"/>
        <w:spacing w:after="150"/>
        <w:ind w:right="-18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lastRenderedPageBreak/>
        <w:t>- оцінку загального стану населеного пункту основних факторів його  формування, визначення, містобудівних заходів щодо поліпшення  екологічного та санітарно-гігієнічного стану;</w:t>
      </w:r>
    </w:p>
    <w:p w:rsidR="00134F27" w:rsidRPr="00F8546A" w:rsidRDefault="00134F27" w:rsidP="00F8546A">
      <w:pPr>
        <w:shd w:val="clear" w:color="auto" w:fill="FFFFFF"/>
        <w:spacing w:after="150"/>
        <w:ind w:right="-18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визначення територій, що мають будівельні, санітарно-гігієнічні, природоохоронні та інші обмеження їх використання;</w:t>
      </w:r>
    </w:p>
    <w:p w:rsidR="00134F27" w:rsidRPr="00F8546A" w:rsidRDefault="00134F27" w:rsidP="00F8546A">
      <w:pPr>
        <w:shd w:val="clear" w:color="auto" w:fill="FFFFFF"/>
        <w:spacing w:after="150"/>
        <w:ind w:right="-18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визначення етапів і механізмів забезпечення реалізації, терміну дії  генерального плану, перелік раніше прийнятих рішень, що втрачають чинність  і тих, до яких необхідно внести відповідні зміни.</w:t>
      </w:r>
    </w:p>
    <w:p w:rsidR="00134F27" w:rsidRPr="00F8546A" w:rsidRDefault="00134F27" w:rsidP="00134F27">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color w:val="000000"/>
          <w:sz w:val="26"/>
          <w:szCs w:val="26"/>
          <w:highlight w:val="white"/>
        </w:rPr>
        <w:t xml:space="preserve">  Детальний  </w:t>
      </w:r>
      <w:r w:rsidRPr="00F8546A">
        <w:rPr>
          <w:rFonts w:ascii="Times New Roman" w:eastAsia="Times New Roman" w:hAnsi="Times New Roman" w:cs="Times New Roman"/>
          <w:sz w:val="26"/>
          <w:szCs w:val="26"/>
          <w:highlight w:val="white"/>
        </w:rPr>
        <w:t xml:space="preserve">план  території </w:t>
      </w:r>
      <w:r w:rsidR="00775CD3">
        <w:rPr>
          <w:rFonts w:ascii="Times New Roman" w:hAnsi="Times New Roman" w:cs="Times New Roman"/>
          <w:color w:val="181818"/>
          <w:sz w:val="26"/>
          <w:szCs w:val="26"/>
        </w:rPr>
        <w:t xml:space="preserve"> </w:t>
      </w:r>
      <w:proofErr w:type="spellStart"/>
      <w:r w:rsidR="00B36F51" w:rsidRPr="00F8546A">
        <w:rPr>
          <w:rFonts w:ascii="Times New Roman" w:eastAsia="Times New Roman" w:hAnsi="Times New Roman" w:cs="Times New Roman"/>
          <w:sz w:val="26"/>
          <w:szCs w:val="26"/>
          <w:highlight w:val="white"/>
        </w:rPr>
        <w:t>території</w:t>
      </w:r>
      <w:proofErr w:type="spellEnd"/>
      <w:r w:rsidR="00B36F51" w:rsidRPr="00F8546A">
        <w:rPr>
          <w:rFonts w:ascii="Times New Roman" w:eastAsia="Times New Roman" w:hAnsi="Times New Roman" w:cs="Times New Roman"/>
          <w:sz w:val="26"/>
          <w:szCs w:val="26"/>
          <w:highlight w:val="white"/>
        </w:rPr>
        <w:t xml:space="preserve">  </w:t>
      </w:r>
      <w:r w:rsidR="00B36F51" w:rsidRPr="00B36F51">
        <w:rPr>
          <w:rFonts w:ascii="Times New Roman" w:eastAsia="Times New Roman" w:hAnsi="Times New Roman" w:cs="Times New Roman"/>
          <w:color w:val="000000"/>
          <w:sz w:val="26"/>
          <w:szCs w:val="26"/>
        </w:rPr>
        <w:t xml:space="preserve">щодо відведення земельної ділянки для будівництва та обслуговування житлового будинку, господарських будівель та споруд в с. </w:t>
      </w:r>
      <w:proofErr w:type="spellStart"/>
      <w:r w:rsidR="00B36F51" w:rsidRPr="00B36F51">
        <w:rPr>
          <w:rFonts w:ascii="Times New Roman" w:eastAsia="Times New Roman" w:hAnsi="Times New Roman" w:cs="Times New Roman"/>
          <w:color w:val="000000"/>
          <w:sz w:val="26"/>
          <w:szCs w:val="26"/>
        </w:rPr>
        <w:t>Липча</w:t>
      </w:r>
      <w:proofErr w:type="spellEnd"/>
      <w:r w:rsidR="00B36F51" w:rsidRPr="00B36F51">
        <w:rPr>
          <w:rFonts w:ascii="Times New Roman" w:eastAsia="Times New Roman" w:hAnsi="Times New Roman" w:cs="Times New Roman"/>
          <w:color w:val="000000"/>
          <w:sz w:val="26"/>
          <w:szCs w:val="26"/>
        </w:rPr>
        <w:t>, вул. Миру, б/н, Хустського району, Закарпатської області</w:t>
      </w:r>
      <w:r w:rsidR="00B36F51" w:rsidRPr="00F8546A">
        <w:rPr>
          <w:rFonts w:ascii="Times New Roman" w:eastAsia="Times New Roman" w:hAnsi="Times New Roman" w:cs="Times New Roman"/>
          <w:sz w:val="26"/>
          <w:szCs w:val="26"/>
          <w:highlight w:val="white"/>
        </w:rPr>
        <w:t xml:space="preserve"> </w:t>
      </w:r>
      <w:r w:rsidRPr="00F8546A">
        <w:rPr>
          <w:rFonts w:ascii="Times New Roman" w:eastAsia="Times New Roman" w:hAnsi="Times New Roman" w:cs="Times New Roman"/>
          <w:sz w:val="26"/>
          <w:szCs w:val="26"/>
          <w:highlight w:val="white"/>
        </w:rPr>
        <w:t xml:space="preserve">розроблено відповідно  до  п.42 ст.26 Закону України «Про місцеве самоврядування в Україні» ст. 8, 16, 19, та 24 Закону України (Про регулювання містобудівної діяльності) </w:t>
      </w:r>
      <w:r w:rsidR="00775CD3">
        <w:rPr>
          <w:rFonts w:ascii="Times New Roman" w:eastAsia="Times New Roman" w:hAnsi="Times New Roman" w:cs="Times New Roman"/>
          <w:sz w:val="26"/>
          <w:szCs w:val="26"/>
          <w:highlight w:val="white"/>
        </w:rPr>
        <w:t>рішення</w:t>
      </w:r>
      <w:r w:rsidR="007B0DC1">
        <w:rPr>
          <w:rFonts w:ascii="Times New Roman" w:eastAsia="Times New Roman" w:hAnsi="Times New Roman" w:cs="Times New Roman"/>
          <w:sz w:val="26"/>
          <w:szCs w:val="26"/>
          <w:highlight w:val="white"/>
        </w:rPr>
        <w:t xml:space="preserve"> Хустської </w:t>
      </w:r>
      <w:r w:rsidR="00775CD3">
        <w:rPr>
          <w:rFonts w:ascii="Times New Roman" w:eastAsia="Times New Roman" w:hAnsi="Times New Roman" w:cs="Times New Roman"/>
          <w:sz w:val="26"/>
          <w:szCs w:val="26"/>
          <w:highlight w:val="white"/>
        </w:rPr>
        <w:t>міської ради</w:t>
      </w:r>
      <w:r w:rsidRPr="00F8546A">
        <w:rPr>
          <w:rFonts w:ascii="Times New Roman" w:eastAsia="Times New Roman" w:hAnsi="Times New Roman" w:cs="Times New Roman"/>
          <w:sz w:val="26"/>
          <w:szCs w:val="26"/>
          <w:highlight w:val="white"/>
        </w:rPr>
        <w:t xml:space="preserve"> </w:t>
      </w:r>
      <w:r w:rsidR="005A3B73">
        <w:rPr>
          <w:rFonts w:ascii="Times New Roman" w:eastAsia="Times New Roman" w:hAnsi="Times New Roman" w:cs="Times New Roman"/>
          <w:sz w:val="26"/>
          <w:szCs w:val="26"/>
          <w:highlight w:val="white"/>
        </w:rPr>
        <w:t xml:space="preserve">№ </w:t>
      </w:r>
      <w:r w:rsidR="00B36F51">
        <w:rPr>
          <w:rFonts w:ascii="Times New Roman" w:eastAsia="Times New Roman" w:hAnsi="Times New Roman" w:cs="Times New Roman"/>
          <w:sz w:val="26"/>
          <w:szCs w:val="26"/>
          <w:highlight w:val="white"/>
        </w:rPr>
        <w:t>851</w:t>
      </w:r>
      <w:r w:rsidR="008675C2">
        <w:rPr>
          <w:rFonts w:ascii="Times New Roman" w:eastAsia="Times New Roman" w:hAnsi="Times New Roman" w:cs="Times New Roman"/>
          <w:sz w:val="26"/>
          <w:szCs w:val="26"/>
          <w:highlight w:val="white"/>
        </w:rPr>
        <w:t xml:space="preserve"> від </w:t>
      </w:r>
      <w:r w:rsidR="00B36F51">
        <w:rPr>
          <w:rFonts w:ascii="Times New Roman" w:eastAsia="Times New Roman" w:hAnsi="Times New Roman" w:cs="Times New Roman"/>
          <w:sz w:val="26"/>
          <w:szCs w:val="26"/>
          <w:highlight w:val="white"/>
        </w:rPr>
        <w:t>16</w:t>
      </w:r>
      <w:r w:rsidR="005A3B73">
        <w:rPr>
          <w:rFonts w:ascii="Times New Roman" w:eastAsia="Times New Roman" w:hAnsi="Times New Roman" w:cs="Times New Roman"/>
          <w:sz w:val="26"/>
          <w:szCs w:val="26"/>
          <w:highlight w:val="white"/>
        </w:rPr>
        <w:t>.0</w:t>
      </w:r>
      <w:r w:rsidR="00B36F51">
        <w:rPr>
          <w:rFonts w:ascii="Times New Roman" w:eastAsia="Times New Roman" w:hAnsi="Times New Roman" w:cs="Times New Roman"/>
          <w:sz w:val="26"/>
          <w:szCs w:val="26"/>
          <w:highlight w:val="white"/>
        </w:rPr>
        <w:t>2</w:t>
      </w:r>
      <w:r w:rsidR="005A3B73">
        <w:rPr>
          <w:rFonts w:ascii="Times New Roman" w:eastAsia="Times New Roman" w:hAnsi="Times New Roman" w:cs="Times New Roman"/>
          <w:sz w:val="26"/>
          <w:szCs w:val="26"/>
          <w:highlight w:val="white"/>
        </w:rPr>
        <w:t>.202</w:t>
      </w:r>
      <w:r w:rsidR="00B36F51">
        <w:rPr>
          <w:rFonts w:ascii="Times New Roman" w:eastAsia="Times New Roman" w:hAnsi="Times New Roman" w:cs="Times New Roman"/>
          <w:sz w:val="26"/>
          <w:szCs w:val="26"/>
          <w:highlight w:val="white"/>
        </w:rPr>
        <w:t>2</w:t>
      </w:r>
      <w:r w:rsidR="007B0DC1">
        <w:rPr>
          <w:rFonts w:ascii="Times New Roman" w:eastAsia="Times New Roman" w:hAnsi="Times New Roman" w:cs="Times New Roman"/>
          <w:sz w:val="26"/>
          <w:szCs w:val="26"/>
          <w:highlight w:val="white"/>
        </w:rPr>
        <w:t>року</w:t>
      </w:r>
      <w:r w:rsidRPr="00F8546A">
        <w:rPr>
          <w:rFonts w:ascii="Times New Roman" w:eastAsia="Times New Roman" w:hAnsi="Times New Roman" w:cs="Times New Roman"/>
          <w:sz w:val="26"/>
          <w:szCs w:val="26"/>
          <w:highlight w:val="white"/>
        </w:rPr>
        <w:t xml:space="preserve"> «Про розроблення детального плану».</w:t>
      </w:r>
    </w:p>
    <w:p w:rsidR="00134F27" w:rsidRPr="00F8546A" w:rsidRDefault="00134F27" w:rsidP="00134F27">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При розробленні детального  плану</w:t>
      </w:r>
      <w:r w:rsidR="008675C2">
        <w:rPr>
          <w:rFonts w:ascii="Times New Roman" w:eastAsia="Times New Roman" w:hAnsi="Times New Roman" w:cs="Times New Roman"/>
          <w:sz w:val="26"/>
          <w:szCs w:val="26"/>
          <w:highlight w:val="white"/>
        </w:rPr>
        <w:t xml:space="preserve"> території</w:t>
      </w:r>
      <w:r w:rsidRPr="00F8546A">
        <w:rPr>
          <w:rFonts w:ascii="Times New Roman" w:eastAsia="Times New Roman" w:hAnsi="Times New Roman" w:cs="Times New Roman"/>
          <w:sz w:val="26"/>
          <w:szCs w:val="26"/>
          <w:highlight w:val="white"/>
        </w:rPr>
        <w:t xml:space="preserve"> </w:t>
      </w:r>
      <w:r w:rsidR="00B36F51" w:rsidRPr="00B36F51">
        <w:rPr>
          <w:rFonts w:ascii="Times New Roman" w:eastAsia="Times New Roman" w:hAnsi="Times New Roman" w:cs="Times New Roman"/>
          <w:color w:val="000000"/>
          <w:sz w:val="26"/>
          <w:szCs w:val="26"/>
        </w:rPr>
        <w:t xml:space="preserve">щодо відведення земельної ділянки для будівництва та обслуговування житлового будинку, господарських будівель та споруд в с. </w:t>
      </w:r>
      <w:proofErr w:type="spellStart"/>
      <w:r w:rsidR="00B36F51" w:rsidRPr="00B36F51">
        <w:rPr>
          <w:rFonts w:ascii="Times New Roman" w:eastAsia="Times New Roman" w:hAnsi="Times New Roman" w:cs="Times New Roman"/>
          <w:color w:val="000000"/>
          <w:sz w:val="26"/>
          <w:szCs w:val="26"/>
        </w:rPr>
        <w:t>Липча</w:t>
      </w:r>
      <w:proofErr w:type="spellEnd"/>
      <w:r w:rsidR="00B36F51" w:rsidRPr="00B36F51">
        <w:rPr>
          <w:rFonts w:ascii="Times New Roman" w:eastAsia="Times New Roman" w:hAnsi="Times New Roman" w:cs="Times New Roman"/>
          <w:color w:val="000000"/>
          <w:sz w:val="26"/>
          <w:szCs w:val="26"/>
        </w:rPr>
        <w:t>, вул. Миру, б/н, Хустського району, Закарпатської області</w:t>
      </w:r>
      <w:r w:rsidR="005A3B73">
        <w:rPr>
          <w:rFonts w:ascii="Times New Roman" w:eastAsia="Times New Roman" w:hAnsi="Times New Roman" w:cs="Times New Roman"/>
          <w:sz w:val="26"/>
          <w:szCs w:val="26"/>
          <w:highlight w:val="white"/>
        </w:rPr>
        <w:t>,</w:t>
      </w:r>
      <w:r w:rsidR="00F97845">
        <w:rPr>
          <w:rFonts w:ascii="Times New Roman" w:eastAsia="Times New Roman" w:hAnsi="Times New Roman" w:cs="Times New Roman"/>
          <w:sz w:val="26"/>
          <w:szCs w:val="26"/>
          <w:highlight w:val="white"/>
        </w:rPr>
        <w:t xml:space="preserve"> для визначення планувальної організації, функціонального призначення, режиму та параметрів забудови земельної ділянки,</w:t>
      </w:r>
      <w:r w:rsidR="005A3B73">
        <w:rPr>
          <w:rFonts w:ascii="Times New Roman" w:eastAsia="Times New Roman" w:hAnsi="Times New Roman" w:cs="Times New Roman"/>
          <w:sz w:val="26"/>
          <w:szCs w:val="26"/>
          <w:highlight w:val="white"/>
        </w:rPr>
        <w:t xml:space="preserve"> </w:t>
      </w:r>
      <w:r w:rsidR="00F33E81" w:rsidRPr="00F8546A">
        <w:rPr>
          <w:rFonts w:ascii="Times New Roman" w:eastAsia="Times New Roman" w:hAnsi="Times New Roman" w:cs="Times New Roman"/>
          <w:sz w:val="26"/>
          <w:szCs w:val="26"/>
          <w:highlight w:val="white"/>
        </w:rPr>
        <w:t>слід враху</w:t>
      </w:r>
      <w:r w:rsidRPr="00F8546A">
        <w:rPr>
          <w:rFonts w:ascii="Times New Roman" w:eastAsia="Times New Roman" w:hAnsi="Times New Roman" w:cs="Times New Roman"/>
          <w:sz w:val="26"/>
          <w:szCs w:val="26"/>
          <w:highlight w:val="white"/>
        </w:rPr>
        <w:t>ва</w:t>
      </w:r>
      <w:r w:rsidR="00F33E81" w:rsidRPr="00F8546A">
        <w:rPr>
          <w:rFonts w:ascii="Times New Roman" w:eastAsia="Times New Roman" w:hAnsi="Times New Roman" w:cs="Times New Roman"/>
          <w:sz w:val="26"/>
          <w:szCs w:val="26"/>
          <w:highlight w:val="white"/>
        </w:rPr>
        <w:t>ти</w:t>
      </w:r>
      <w:r w:rsidRPr="00F8546A">
        <w:rPr>
          <w:rFonts w:ascii="Times New Roman" w:eastAsia="Times New Roman" w:hAnsi="Times New Roman" w:cs="Times New Roman"/>
          <w:sz w:val="26"/>
          <w:szCs w:val="26"/>
          <w:highlight w:val="white"/>
        </w:rPr>
        <w:t xml:space="preserve"> зокрема, Схема планування території Закарпатської області, стратегії та програми економічного, демографічного, екологічного, соціального розвитку відповідної території, програми розвитку інженерно-транспортної інфраструктури, охорони навколишнього природного середовища, охорони та збереження нерухомих об'єктів культурної спадщини та пам'яток археології, чинна містобудівна документація на місцевому рівні та проектна документація, інформація містобудівного, земельного та інших кадастрів, заяви щодо забудови та іншого використання території.</w:t>
      </w:r>
    </w:p>
    <w:p w:rsidR="00134F27" w:rsidRPr="00F8546A" w:rsidRDefault="00134F27" w:rsidP="00134F27">
      <w:pPr>
        <w:pBdr>
          <w:top w:val="nil"/>
          <w:left w:val="nil"/>
          <w:bottom w:val="nil"/>
          <w:right w:val="nil"/>
          <w:between w:val="nil"/>
        </w:pBdr>
        <w:shd w:val="clear" w:color="auto" w:fill="FFFFFF"/>
        <w:spacing w:after="150"/>
        <w:ind w:left="810"/>
        <w:jc w:val="both"/>
        <w:rPr>
          <w:rFonts w:ascii="Times New Roman" w:eastAsia="Times New Roman" w:hAnsi="Times New Roman" w:cs="Times New Roman"/>
          <w:b/>
          <w:sz w:val="26"/>
          <w:szCs w:val="26"/>
          <w:highlight w:val="white"/>
        </w:rPr>
      </w:pPr>
      <w:r w:rsidRPr="00F8546A">
        <w:rPr>
          <w:rFonts w:ascii="Times New Roman" w:eastAsia="Times New Roman" w:hAnsi="Times New Roman" w:cs="Times New Roman"/>
          <w:b/>
          <w:sz w:val="26"/>
          <w:szCs w:val="26"/>
          <w:highlight w:val="white"/>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134F27" w:rsidRPr="00F8546A" w:rsidRDefault="00134F27" w:rsidP="00134F27">
      <w:pP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rsidR="00134F27" w:rsidRPr="00F8546A" w:rsidRDefault="00134F27" w:rsidP="00134F27">
      <w:pP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Даний документ державного планування не передбачає реалізацію видів діяльності або об’єктів, щодо яких законодавством передбачено здійснення процедури оцінки впливу на довкілля, відповідно до статті 3 Закону України «Про оцінку впливу на довкілля».</w:t>
      </w:r>
    </w:p>
    <w:p w:rsidR="00134F27" w:rsidRPr="00F8546A" w:rsidRDefault="00134F27" w:rsidP="00134F27">
      <w:pPr>
        <w:pBdr>
          <w:top w:val="nil"/>
          <w:left w:val="nil"/>
          <w:bottom w:val="nil"/>
          <w:right w:val="nil"/>
          <w:between w:val="nil"/>
        </w:pBdr>
        <w:shd w:val="clear" w:color="auto" w:fill="FFFFFF"/>
        <w:spacing w:after="150"/>
        <w:ind w:left="810"/>
        <w:jc w:val="both"/>
        <w:rPr>
          <w:rFonts w:ascii="Times New Roman" w:eastAsia="Times New Roman" w:hAnsi="Times New Roman" w:cs="Times New Roman"/>
          <w:b/>
          <w:color w:val="000000"/>
          <w:sz w:val="26"/>
          <w:szCs w:val="26"/>
          <w:highlight w:val="white"/>
        </w:rPr>
      </w:pPr>
      <w:r w:rsidRPr="00F8546A">
        <w:rPr>
          <w:rFonts w:ascii="Times New Roman" w:eastAsia="Times New Roman" w:hAnsi="Times New Roman" w:cs="Times New Roman"/>
          <w:b/>
          <w:color w:val="000000"/>
          <w:sz w:val="26"/>
          <w:szCs w:val="26"/>
          <w:highlight w:val="white"/>
        </w:rPr>
        <w:t>ЙМОВІРНІ НАСЛІДКИ:</w:t>
      </w:r>
    </w:p>
    <w:p w:rsidR="00134F27" w:rsidRPr="00F8546A" w:rsidRDefault="00134F27" w:rsidP="00134F27">
      <w:pPr>
        <w:pBdr>
          <w:top w:val="nil"/>
          <w:left w:val="nil"/>
          <w:bottom w:val="nil"/>
          <w:right w:val="nil"/>
          <w:between w:val="nil"/>
        </w:pBdr>
        <w:shd w:val="clear" w:color="auto" w:fill="FFFFFF"/>
        <w:spacing w:after="150" w:line="240" w:lineRule="atLeast"/>
        <w:ind w:firstLine="448"/>
        <w:jc w:val="both"/>
        <w:rPr>
          <w:rFonts w:ascii="Times New Roman" w:eastAsia="Times New Roman" w:hAnsi="Times New Roman" w:cs="Times New Roman"/>
          <w:i/>
          <w:sz w:val="26"/>
          <w:szCs w:val="26"/>
          <w:highlight w:val="white"/>
        </w:rPr>
      </w:pPr>
      <w:r w:rsidRPr="00F8546A">
        <w:rPr>
          <w:rFonts w:ascii="Times New Roman" w:eastAsia="Times New Roman" w:hAnsi="Times New Roman" w:cs="Times New Roman"/>
          <w:i/>
          <w:sz w:val="26"/>
          <w:szCs w:val="26"/>
          <w:highlight w:val="white"/>
        </w:rPr>
        <w:t>а) для довкілля:</w:t>
      </w:r>
    </w:p>
    <w:p w:rsidR="00134F27" w:rsidRPr="00F8546A" w:rsidRDefault="00134F27" w:rsidP="00134F27">
      <w:pPr>
        <w:pBdr>
          <w:top w:val="nil"/>
          <w:left w:val="nil"/>
          <w:bottom w:val="nil"/>
          <w:right w:val="nil"/>
          <w:between w:val="nil"/>
        </w:pBdr>
        <w:shd w:val="clear" w:color="auto" w:fill="FFFFFF"/>
        <w:spacing w:after="150" w:line="240" w:lineRule="atLeast"/>
        <w:ind w:firstLine="448"/>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lastRenderedPageBreak/>
        <w:t>В ході здійснення СЕО мають бути оцінені ймовірні наслідки реалізації документа державного планування</w:t>
      </w:r>
      <w:r w:rsidR="00F33E81" w:rsidRPr="00F8546A">
        <w:rPr>
          <w:rFonts w:ascii="Times New Roman" w:eastAsia="Times New Roman" w:hAnsi="Times New Roman" w:cs="Times New Roman"/>
          <w:sz w:val="26"/>
          <w:szCs w:val="26"/>
          <w:highlight w:val="white"/>
        </w:rPr>
        <w:t xml:space="preserve"> детального плану </w:t>
      </w:r>
      <w:r w:rsidR="00B36F51" w:rsidRPr="00F8546A">
        <w:rPr>
          <w:rFonts w:ascii="Times New Roman" w:eastAsia="Times New Roman" w:hAnsi="Times New Roman" w:cs="Times New Roman"/>
          <w:sz w:val="26"/>
          <w:szCs w:val="26"/>
          <w:highlight w:val="white"/>
        </w:rPr>
        <w:t xml:space="preserve">території  </w:t>
      </w:r>
      <w:r w:rsidR="00B36F51" w:rsidRPr="00B36F51">
        <w:rPr>
          <w:rFonts w:ascii="Times New Roman" w:eastAsia="Times New Roman" w:hAnsi="Times New Roman" w:cs="Times New Roman"/>
          <w:color w:val="000000"/>
          <w:sz w:val="26"/>
          <w:szCs w:val="26"/>
        </w:rPr>
        <w:t xml:space="preserve">щодо відведення земельної ділянки для будівництва та обслуговування житлового будинку, господарських будівель та споруд в с. </w:t>
      </w:r>
      <w:proofErr w:type="spellStart"/>
      <w:r w:rsidR="00B36F51" w:rsidRPr="00B36F51">
        <w:rPr>
          <w:rFonts w:ascii="Times New Roman" w:eastAsia="Times New Roman" w:hAnsi="Times New Roman" w:cs="Times New Roman"/>
          <w:color w:val="000000"/>
          <w:sz w:val="26"/>
          <w:szCs w:val="26"/>
        </w:rPr>
        <w:t>Липча</w:t>
      </w:r>
      <w:proofErr w:type="spellEnd"/>
      <w:r w:rsidR="00B36F51" w:rsidRPr="00B36F51">
        <w:rPr>
          <w:rFonts w:ascii="Times New Roman" w:eastAsia="Times New Roman" w:hAnsi="Times New Roman" w:cs="Times New Roman"/>
          <w:color w:val="000000"/>
          <w:sz w:val="26"/>
          <w:szCs w:val="26"/>
        </w:rPr>
        <w:t>, вул. Миру, б/н, Хустського району, Закарпатської області</w:t>
      </w:r>
      <w:r w:rsidRPr="00F8546A">
        <w:rPr>
          <w:rFonts w:ascii="Times New Roman" w:eastAsia="Times New Roman" w:hAnsi="Times New Roman" w:cs="Times New Roman"/>
          <w:sz w:val="26"/>
          <w:szCs w:val="26"/>
          <w:highlight w:val="white"/>
        </w:rPr>
        <w:t>,</w:t>
      </w:r>
      <w:r w:rsidR="00F33E81" w:rsidRPr="00F8546A">
        <w:rPr>
          <w:rFonts w:ascii="Times New Roman" w:eastAsia="Times New Roman" w:hAnsi="Times New Roman" w:cs="Times New Roman"/>
          <w:sz w:val="26"/>
          <w:szCs w:val="26"/>
          <w:highlight w:val="white"/>
        </w:rPr>
        <w:t xml:space="preserve"> </w:t>
      </w:r>
      <w:r w:rsidRPr="00F8546A">
        <w:rPr>
          <w:rFonts w:ascii="Times New Roman" w:eastAsia="Times New Roman" w:hAnsi="Times New Roman" w:cs="Times New Roman"/>
          <w:sz w:val="26"/>
          <w:szCs w:val="26"/>
          <w:highlight w:val="white"/>
        </w:rPr>
        <w:t>зокрема,</w:t>
      </w:r>
      <w:r w:rsidR="00F33E81" w:rsidRPr="00F8546A">
        <w:rPr>
          <w:rFonts w:ascii="Times New Roman" w:eastAsia="Times New Roman" w:hAnsi="Times New Roman" w:cs="Times New Roman"/>
          <w:sz w:val="26"/>
          <w:szCs w:val="26"/>
          <w:highlight w:val="white"/>
        </w:rPr>
        <w:t xml:space="preserve"> </w:t>
      </w:r>
      <w:r w:rsidRPr="00F8546A">
        <w:rPr>
          <w:rFonts w:ascii="Times New Roman" w:eastAsia="Times New Roman" w:hAnsi="Times New Roman" w:cs="Times New Roman"/>
          <w:sz w:val="26"/>
          <w:szCs w:val="26"/>
          <w:highlight w:val="white"/>
        </w:rPr>
        <w:t>мають бути оцінені наслідки для таких компонентів довкілля:</w:t>
      </w:r>
    </w:p>
    <w:p w:rsidR="00134F27" w:rsidRPr="00F8546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ґрунти;</w:t>
      </w:r>
    </w:p>
    <w:p w:rsidR="00134F27" w:rsidRPr="00F8546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атмосферне повітря;</w:t>
      </w:r>
    </w:p>
    <w:p w:rsidR="00134F27" w:rsidRPr="00F8546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водні ресурси;</w:t>
      </w:r>
    </w:p>
    <w:p w:rsidR="00134F27" w:rsidRPr="00F8546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 стан фауни, флори, </w:t>
      </w:r>
      <w:proofErr w:type="spellStart"/>
      <w:r w:rsidRPr="00F8546A">
        <w:rPr>
          <w:rFonts w:ascii="Times New Roman" w:eastAsia="Times New Roman" w:hAnsi="Times New Roman" w:cs="Times New Roman"/>
          <w:sz w:val="26"/>
          <w:szCs w:val="26"/>
          <w:highlight w:val="white"/>
        </w:rPr>
        <w:t>біорізноманіття</w:t>
      </w:r>
      <w:proofErr w:type="spellEnd"/>
      <w:r w:rsidRPr="00F8546A">
        <w:rPr>
          <w:rFonts w:ascii="Times New Roman" w:eastAsia="Times New Roman" w:hAnsi="Times New Roman" w:cs="Times New Roman"/>
          <w:sz w:val="26"/>
          <w:szCs w:val="26"/>
          <w:highlight w:val="white"/>
        </w:rPr>
        <w:t>, землі (у тому числі вилучення земельних ділянок);</w:t>
      </w:r>
    </w:p>
    <w:p w:rsidR="00134F27" w:rsidRPr="00F8546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i/>
          <w:sz w:val="26"/>
          <w:szCs w:val="26"/>
          <w:highlight w:val="white"/>
        </w:rPr>
      </w:pPr>
      <w:r w:rsidRPr="00F8546A">
        <w:rPr>
          <w:rFonts w:ascii="Times New Roman" w:eastAsia="Times New Roman" w:hAnsi="Times New Roman" w:cs="Times New Roman"/>
          <w:sz w:val="26"/>
          <w:szCs w:val="26"/>
          <w:highlight w:val="white"/>
        </w:rPr>
        <w:t xml:space="preserve">- кліматичні фактори;      </w:t>
      </w:r>
      <w:r w:rsidRPr="00F8546A">
        <w:rPr>
          <w:rFonts w:ascii="Times New Roman" w:eastAsia="Times New Roman" w:hAnsi="Times New Roman" w:cs="Times New Roman"/>
          <w:i/>
          <w:sz w:val="26"/>
          <w:szCs w:val="26"/>
          <w:highlight w:val="white"/>
        </w:rPr>
        <w:t>у тому числі для здоров’я населення;</w:t>
      </w:r>
    </w:p>
    <w:p w:rsidR="00134F27" w:rsidRPr="00F8546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Під час здійснення СЕО, варто оцінити ймовірні наслідки від об’єктів інфраструктури, що пропонується відповідно до детального плану території  на </w:t>
      </w:r>
      <w:r w:rsidRPr="00F8546A">
        <w:rPr>
          <w:rFonts w:ascii="Times New Roman" w:eastAsia="Times New Roman" w:hAnsi="Times New Roman" w:cs="Times New Roman"/>
          <w:i/>
          <w:sz w:val="26"/>
          <w:szCs w:val="26"/>
          <w:highlight w:val="white"/>
        </w:rPr>
        <w:t xml:space="preserve"> </w:t>
      </w:r>
      <w:r w:rsidRPr="00F8546A">
        <w:rPr>
          <w:rFonts w:ascii="Times New Roman" w:eastAsia="Times New Roman" w:hAnsi="Times New Roman" w:cs="Times New Roman"/>
          <w:sz w:val="26"/>
          <w:szCs w:val="26"/>
          <w:highlight w:val="white"/>
        </w:rPr>
        <w:t>здоров’я населення.</w:t>
      </w:r>
    </w:p>
    <w:p w:rsidR="00134F27" w:rsidRPr="00F8546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i/>
          <w:sz w:val="26"/>
          <w:szCs w:val="26"/>
          <w:highlight w:val="white"/>
        </w:rPr>
      </w:pPr>
      <w:r w:rsidRPr="00F8546A">
        <w:rPr>
          <w:rFonts w:ascii="Times New Roman" w:eastAsia="Times New Roman" w:hAnsi="Times New Roman" w:cs="Times New Roman"/>
          <w:i/>
          <w:color w:val="000000"/>
          <w:sz w:val="26"/>
          <w:szCs w:val="26"/>
          <w:highlight w:val="white"/>
        </w:rPr>
        <w:t>б) для територій з природоохоронним статусом</w:t>
      </w:r>
      <w:r w:rsidRPr="00F8546A">
        <w:rPr>
          <w:rFonts w:ascii="Times New Roman" w:eastAsia="Times New Roman" w:hAnsi="Times New Roman" w:cs="Times New Roman"/>
          <w:i/>
          <w:sz w:val="26"/>
          <w:szCs w:val="26"/>
          <w:highlight w:val="white"/>
        </w:rPr>
        <w:t xml:space="preserve"> </w:t>
      </w:r>
    </w:p>
    <w:p w:rsidR="00134F27" w:rsidRPr="00F8546A" w:rsidRDefault="00134F27" w:rsidP="00134F27">
      <w:pPr>
        <w:shd w:val="clear" w:color="auto" w:fill="FFFFFF"/>
        <w:spacing w:after="150" w:line="60" w:lineRule="atLeast"/>
        <w:ind w:firstLine="448"/>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Під час здійснення СЕО, варто оцінити ймовірні наслідки від об’єктів інфраструктури, що пропонується відповідно до детального плану території  на територій з природоохоронним статусом.</w:t>
      </w:r>
    </w:p>
    <w:p w:rsidR="00134F27" w:rsidRPr="00F8546A" w:rsidRDefault="00134F27" w:rsidP="00134F27">
      <w:pPr>
        <w:pBdr>
          <w:top w:val="nil"/>
          <w:left w:val="nil"/>
          <w:bottom w:val="nil"/>
          <w:right w:val="nil"/>
          <w:between w:val="nil"/>
        </w:pBdr>
        <w:shd w:val="clear" w:color="auto" w:fill="FFFFFF"/>
        <w:spacing w:after="150" w:line="60" w:lineRule="atLeast"/>
        <w:ind w:firstLine="448"/>
        <w:jc w:val="both"/>
        <w:rPr>
          <w:rFonts w:ascii="Times New Roman" w:eastAsia="Times New Roman" w:hAnsi="Times New Roman" w:cs="Times New Roman"/>
          <w:color w:val="000000"/>
          <w:sz w:val="26"/>
          <w:szCs w:val="26"/>
          <w:highlight w:val="white"/>
        </w:rPr>
      </w:pPr>
      <w:r w:rsidRPr="00F8546A">
        <w:rPr>
          <w:rFonts w:ascii="Times New Roman" w:eastAsia="Times New Roman" w:hAnsi="Times New Roman" w:cs="Times New Roman"/>
          <w:i/>
          <w:color w:val="000000"/>
          <w:sz w:val="26"/>
          <w:szCs w:val="26"/>
          <w:highlight w:val="white"/>
        </w:rPr>
        <w:t>в) транскордонні наслідки для довкілля, у тому числі для здоров’я населення –</w:t>
      </w:r>
      <w:r w:rsidRPr="00F8546A">
        <w:rPr>
          <w:rFonts w:ascii="Times New Roman" w:eastAsia="Times New Roman" w:hAnsi="Times New Roman" w:cs="Times New Roman"/>
          <w:color w:val="000000"/>
          <w:sz w:val="26"/>
          <w:szCs w:val="26"/>
          <w:highlight w:val="white"/>
        </w:rPr>
        <w:t xml:space="preserve"> відсутні;</w:t>
      </w:r>
    </w:p>
    <w:p w:rsidR="00134F27" w:rsidRPr="00F8546A" w:rsidRDefault="00134F27" w:rsidP="00134F27">
      <w:pPr>
        <w:pBdr>
          <w:top w:val="nil"/>
          <w:left w:val="nil"/>
          <w:bottom w:val="nil"/>
          <w:right w:val="nil"/>
          <w:between w:val="nil"/>
        </w:pBdr>
        <w:shd w:val="clear" w:color="auto" w:fill="FFFFFF"/>
        <w:spacing w:after="150"/>
        <w:ind w:left="810"/>
        <w:jc w:val="both"/>
        <w:rPr>
          <w:rFonts w:ascii="Times New Roman" w:eastAsia="Times New Roman" w:hAnsi="Times New Roman" w:cs="Times New Roman"/>
          <w:b/>
          <w:sz w:val="26"/>
          <w:szCs w:val="26"/>
          <w:highlight w:val="white"/>
        </w:rPr>
      </w:pPr>
      <w:r w:rsidRPr="00F8546A">
        <w:rPr>
          <w:rFonts w:ascii="Times New Roman" w:eastAsia="Times New Roman" w:hAnsi="Times New Roman" w:cs="Times New Roman"/>
          <w:b/>
          <w:sz w:val="26"/>
          <w:szCs w:val="26"/>
          <w:highlight w:val="white"/>
        </w:rPr>
        <w:t>ВИПРАВДАНІ АЛЬТЕРНАТИВИ, ЯКІ НЕОБХІДНО РОЗ-ГЛЯНУТИ, У ТОМУ ЧИСЛІ ЯКЩО ДОКУМЕНТ ДЕРЖАВНОГО ПЛАНУВАННЯ НЕ БУДЕ ЗАТВЕРДЖЕНО.</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 З метою розгляду альтернативних проектних рішень та їх екологічних наслідків під час СЕО детальний план території </w:t>
      </w:r>
      <w:proofErr w:type="spellStart"/>
      <w:r w:rsidR="00B36F51" w:rsidRPr="00F8546A">
        <w:rPr>
          <w:rFonts w:ascii="Times New Roman" w:eastAsia="Times New Roman" w:hAnsi="Times New Roman" w:cs="Times New Roman"/>
          <w:sz w:val="26"/>
          <w:szCs w:val="26"/>
          <w:highlight w:val="white"/>
        </w:rPr>
        <w:t>території</w:t>
      </w:r>
      <w:proofErr w:type="spellEnd"/>
      <w:r w:rsidR="00B36F51" w:rsidRPr="00F8546A">
        <w:rPr>
          <w:rFonts w:ascii="Times New Roman" w:eastAsia="Times New Roman" w:hAnsi="Times New Roman" w:cs="Times New Roman"/>
          <w:sz w:val="26"/>
          <w:szCs w:val="26"/>
          <w:highlight w:val="white"/>
        </w:rPr>
        <w:t xml:space="preserve">  </w:t>
      </w:r>
      <w:r w:rsidR="00B36F51" w:rsidRPr="00B36F51">
        <w:rPr>
          <w:rFonts w:ascii="Times New Roman" w:eastAsia="Times New Roman" w:hAnsi="Times New Roman" w:cs="Times New Roman"/>
          <w:color w:val="000000"/>
          <w:sz w:val="26"/>
          <w:szCs w:val="26"/>
        </w:rPr>
        <w:t xml:space="preserve">щодо відведення земельної ділянки для будівництва та обслуговування житлового будинку, господарських будівель та споруд в с. </w:t>
      </w:r>
      <w:proofErr w:type="spellStart"/>
      <w:r w:rsidR="00B36F51" w:rsidRPr="00B36F51">
        <w:rPr>
          <w:rFonts w:ascii="Times New Roman" w:eastAsia="Times New Roman" w:hAnsi="Times New Roman" w:cs="Times New Roman"/>
          <w:color w:val="000000"/>
          <w:sz w:val="26"/>
          <w:szCs w:val="26"/>
        </w:rPr>
        <w:t>Липча</w:t>
      </w:r>
      <w:proofErr w:type="spellEnd"/>
      <w:r w:rsidR="00B36F51" w:rsidRPr="00B36F51">
        <w:rPr>
          <w:rFonts w:ascii="Times New Roman" w:eastAsia="Times New Roman" w:hAnsi="Times New Roman" w:cs="Times New Roman"/>
          <w:color w:val="000000"/>
          <w:sz w:val="26"/>
          <w:szCs w:val="26"/>
        </w:rPr>
        <w:t>, вул. Миру, б/н, Хустського району, Закарпатської області</w:t>
      </w:r>
      <w:r w:rsidR="00B36F51" w:rsidRPr="00F8546A">
        <w:rPr>
          <w:rFonts w:ascii="Times New Roman" w:eastAsia="Times New Roman" w:hAnsi="Times New Roman" w:cs="Times New Roman"/>
          <w:sz w:val="26"/>
          <w:szCs w:val="26"/>
          <w:highlight w:val="white"/>
        </w:rPr>
        <w:t xml:space="preserve"> </w:t>
      </w:r>
      <w:r w:rsidRPr="00F8546A">
        <w:rPr>
          <w:rFonts w:ascii="Times New Roman" w:eastAsia="Times New Roman" w:hAnsi="Times New Roman" w:cs="Times New Roman"/>
          <w:sz w:val="26"/>
          <w:szCs w:val="26"/>
          <w:highlight w:val="white"/>
        </w:rPr>
        <w:t>передбачається розглянути «Нульовий сценарій», без впровадження проектних змін.</w:t>
      </w:r>
    </w:p>
    <w:p w:rsidR="00134F27" w:rsidRPr="00F8546A" w:rsidRDefault="00134F27" w:rsidP="00134F27">
      <w:pPr>
        <w:shd w:val="clear" w:color="auto" w:fill="FFFFFF"/>
        <w:spacing w:before="100"/>
        <w:ind w:firstLine="700"/>
        <w:jc w:val="both"/>
        <w:rPr>
          <w:rFonts w:ascii="Times New Roman" w:eastAsia="Times New Roman" w:hAnsi="Times New Roman" w:cs="Times New Roman"/>
          <w:b/>
          <w:i/>
          <w:sz w:val="26"/>
          <w:szCs w:val="26"/>
          <w:highlight w:val="white"/>
        </w:rPr>
      </w:pPr>
      <w:r w:rsidRPr="00F8546A">
        <w:rPr>
          <w:rFonts w:ascii="Times New Roman" w:eastAsia="Times New Roman" w:hAnsi="Times New Roman" w:cs="Times New Roman"/>
          <w:b/>
          <w:i/>
          <w:sz w:val="26"/>
          <w:szCs w:val="26"/>
          <w:highlight w:val="white"/>
        </w:rPr>
        <w:t>Альтернатива 1:</w:t>
      </w:r>
    </w:p>
    <w:p w:rsidR="00134F27" w:rsidRPr="00F8546A" w:rsidRDefault="00134F27" w:rsidP="00134F27">
      <w:pPr>
        <w:shd w:val="clear" w:color="auto" w:fill="FFFFFF"/>
        <w:spacing w:before="100"/>
        <w:ind w:firstLine="70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«Нульовий сценарій» - тобто опис, прогнозування та оцінка ситуації у випадку незатвердження зазначеного документа державного планування;</w:t>
      </w:r>
    </w:p>
    <w:p w:rsidR="00134F27" w:rsidRPr="00F8546A" w:rsidRDefault="00134F27" w:rsidP="00134F27">
      <w:pPr>
        <w:pBdr>
          <w:top w:val="nil"/>
          <w:left w:val="nil"/>
          <w:bottom w:val="nil"/>
          <w:right w:val="nil"/>
          <w:between w:val="nil"/>
        </w:pBdr>
        <w:shd w:val="clear" w:color="auto" w:fill="FFFFFF"/>
        <w:spacing w:after="150"/>
        <w:ind w:left="810"/>
        <w:jc w:val="both"/>
        <w:rPr>
          <w:rFonts w:ascii="Times New Roman" w:eastAsia="Times New Roman" w:hAnsi="Times New Roman" w:cs="Times New Roman"/>
          <w:b/>
          <w:color w:val="000000"/>
          <w:sz w:val="26"/>
          <w:szCs w:val="26"/>
          <w:highlight w:val="white"/>
        </w:rPr>
      </w:pPr>
      <w:r w:rsidRPr="00F8546A">
        <w:rPr>
          <w:rFonts w:ascii="Times New Roman" w:eastAsia="Times New Roman" w:hAnsi="Times New Roman" w:cs="Times New Roman"/>
          <w:b/>
          <w:color w:val="000000"/>
          <w:sz w:val="26"/>
          <w:szCs w:val="26"/>
          <w:highlight w:val="white"/>
        </w:rPr>
        <w:t>ДОСЛІДЖЕННЯ, ЯКІ НЕОБХІДНО ПРОВЕСТИ, МЕТОДИ І КРИТЕРІЇ, ЩО ВИКОРИСТОВУВАТИМУТЬСЯ ПІД ЧАС СТРАТЕГІЧНОЇ ЕКОЛОГІЧНОЇ ОЦІНКИ.</w:t>
      </w:r>
    </w:p>
    <w:p w:rsidR="00134F27" w:rsidRPr="00F8546A" w:rsidRDefault="00134F27" w:rsidP="00134F27">
      <w:pPr>
        <w:pBdr>
          <w:top w:val="nil"/>
          <w:left w:val="nil"/>
          <w:bottom w:val="nil"/>
          <w:right w:val="nil"/>
          <w:between w:val="nil"/>
        </w:pBd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Основною метою прогнозу є оцінка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w:t>
      </w:r>
    </w:p>
    <w:p w:rsidR="00134F27" w:rsidRPr="00F8546A" w:rsidRDefault="00134F27" w:rsidP="00134F27">
      <w:pPr>
        <w:pBdr>
          <w:top w:val="nil"/>
          <w:left w:val="nil"/>
          <w:bottom w:val="nil"/>
          <w:right w:val="nil"/>
          <w:between w:val="nil"/>
        </w:pBd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Для здійснення стратегічної екологічної оцінки будуть використовуватись логічні і формалізовані методи прогнозування.</w:t>
      </w:r>
    </w:p>
    <w:p w:rsidR="00134F27" w:rsidRPr="00F8546A" w:rsidRDefault="00134F27" w:rsidP="00134F27">
      <w:pPr>
        <w:pBdr>
          <w:top w:val="nil"/>
          <w:left w:val="nil"/>
          <w:bottom w:val="nil"/>
          <w:right w:val="nil"/>
          <w:between w:val="nil"/>
        </w:pBd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lastRenderedPageBreak/>
        <w:t>Для підготовки звіту СЕО передбачається використовувати наступну інформацію:</w:t>
      </w:r>
    </w:p>
    <w:p w:rsidR="00134F27" w:rsidRPr="00F8546A" w:rsidRDefault="00134F27" w:rsidP="00134F27">
      <w:pPr>
        <w:pBdr>
          <w:top w:val="nil"/>
          <w:left w:val="nil"/>
          <w:bottom w:val="nil"/>
          <w:right w:val="nil"/>
          <w:between w:val="nil"/>
        </w:pBd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доповіді про стан довкілля;</w:t>
      </w:r>
    </w:p>
    <w:p w:rsidR="00134F27" w:rsidRPr="00F8546A" w:rsidRDefault="00134F27" w:rsidP="00134F27">
      <w:pPr>
        <w:pBdr>
          <w:top w:val="nil"/>
          <w:left w:val="nil"/>
          <w:bottom w:val="nil"/>
          <w:right w:val="nil"/>
          <w:between w:val="nil"/>
        </w:pBd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статистичну інформацію;</w:t>
      </w:r>
    </w:p>
    <w:p w:rsidR="00134F27" w:rsidRPr="00F8546A" w:rsidRDefault="00134F27" w:rsidP="00134F27">
      <w:pPr>
        <w:pBdr>
          <w:top w:val="nil"/>
          <w:left w:val="nil"/>
          <w:bottom w:val="nil"/>
          <w:right w:val="nil"/>
          <w:between w:val="nil"/>
        </w:pBd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інформація, яка включена в інші акти законодавства, які мають відношення до проекту ДДП</w:t>
      </w:r>
    </w:p>
    <w:p w:rsidR="00134F27" w:rsidRPr="00F8546A" w:rsidRDefault="00134F27" w:rsidP="00134F27">
      <w:pPr>
        <w:pBdr>
          <w:top w:val="nil"/>
          <w:left w:val="nil"/>
          <w:bottom w:val="nil"/>
          <w:right w:val="nil"/>
          <w:between w:val="nil"/>
        </w:pBd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дані моніторингу стану довкілля;</w:t>
      </w:r>
    </w:p>
    <w:p w:rsidR="00134F27" w:rsidRPr="00F8546A" w:rsidRDefault="00134F27" w:rsidP="00134F27">
      <w:pPr>
        <w:pBdr>
          <w:top w:val="nil"/>
          <w:left w:val="nil"/>
          <w:bottom w:val="nil"/>
          <w:right w:val="nil"/>
          <w:between w:val="nil"/>
        </w:pBdr>
        <w:shd w:val="clear" w:color="auto" w:fill="FFFFFF"/>
        <w:spacing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інша доступна інформація.</w:t>
      </w:r>
    </w:p>
    <w:p w:rsidR="00134F27" w:rsidRPr="00F8546A" w:rsidRDefault="00134F27" w:rsidP="00134F27">
      <w:pPr>
        <w:pBdr>
          <w:top w:val="nil"/>
          <w:left w:val="nil"/>
          <w:bottom w:val="nil"/>
          <w:right w:val="nil"/>
          <w:between w:val="nil"/>
        </w:pBdr>
        <w:shd w:val="clear" w:color="auto" w:fill="FFFFFF"/>
        <w:spacing w:after="150"/>
        <w:ind w:left="810"/>
        <w:jc w:val="both"/>
        <w:rPr>
          <w:rFonts w:ascii="Times New Roman" w:eastAsia="Times New Roman" w:hAnsi="Times New Roman" w:cs="Times New Roman"/>
          <w:b/>
          <w:color w:val="000000"/>
          <w:sz w:val="26"/>
          <w:szCs w:val="26"/>
          <w:highlight w:val="white"/>
        </w:rPr>
      </w:pPr>
      <w:r w:rsidRPr="00F8546A">
        <w:rPr>
          <w:rFonts w:ascii="Times New Roman" w:eastAsia="Times New Roman" w:hAnsi="Times New Roman" w:cs="Times New Roman"/>
          <w:b/>
          <w:color w:val="000000"/>
          <w:sz w:val="26"/>
          <w:szCs w:val="26"/>
          <w:highlight w:val="white"/>
        </w:rPr>
        <w:t>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 </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а) раціонального і економного використання природних ресурсів на основі широкого застосування новітніх технологій;</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в) здійснення заходів щодо відтворення відновлюваних природних ресурсів;</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д) збереження територій та об’єктів природно-заповідного фонду, а також інших територій, що підлягають особливій охороні;</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е) здійснення господарської та іншої діяльності без порушення екологічних прав інших осіб;</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Заходи спрямовані на запобігання, відвернення, уникнення, зменшення, усунення значного негативного впливу на об'єкти тваринного світу під час провадження планованої діяльності, у відповідності до вимог статей 9, 37, 39, 40 Закону України «Про тваринний світ»: </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lastRenderedPageBreak/>
        <w:t xml:space="preserve">- збереження умов існування видового і популяційного різноманіття тваринного світу в стані природної волі; </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 недопустимість погіршення середовища існування, шляхів міграції та умов розмноження диких тварин; </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 збереження цілісності природних угруповань диких тварин; </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 запобігання загибелі тварин під час здійснення виробничих процесів; </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 охорону середовища існування, умов розмноження і шляхів міграції тварин; </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 недоторканість ділянок, що становлять особливу цінність для збереження тваринного світу; </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розроблення і здійснення заходів, які будуть забезпечувати збереження шляхів міграції тварин.</w:t>
      </w:r>
    </w:p>
    <w:p w:rsidR="00134F27" w:rsidRPr="00F8546A" w:rsidRDefault="00134F27" w:rsidP="00134F27">
      <w:pPr>
        <w:pBdr>
          <w:top w:val="nil"/>
          <w:left w:val="nil"/>
          <w:bottom w:val="nil"/>
          <w:right w:val="nil"/>
          <w:between w:val="nil"/>
        </w:pBdr>
        <w:shd w:val="clear" w:color="auto" w:fill="FFFFFF"/>
        <w:spacing w:before="100" w:after="150"/>
        <w:ind w:firstLine="72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випромінювань та інших фізичних факторів будуть розглядатися:</w:t>
      </w:r>
    </w:p>
    <w:p w:rsidR="00134F27" w:rsidRPr="00F8546A" w:rsidRDefault="00134F27" w:rsidP="00F8546A">
      <w:pPr>
        <w:pStyle w:val="a6"/>
        <w:numPr>
          <w:ilvl w:val="0"/>
          <w:numId w:val="2"/>
        </w:numPr>
        <w:pBdr>
          <w:top w:val="nil"/>
          <w:left w:val="nil"/>
          <w:bottom w:val="nil"/>
          <w:right w:val="nil"/>
          <w:between w:val="nil"/>
        </w:pBdr>
        <w:shd w:val="clear" w:color="auto" w:fill="FFFFFF"/>
        <w:spacing w:before="100" w:after="150"/>
        <w:ind w:left="851"/>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 xml:space="preserve">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 </w:t>
      </w:r>
    </w:p>
    <w:p w:rsidR="00134F27" w:rsidRPr="00F8546A" w:rsidRDefault="00134F27" w:rsidP="00F8546A">
      <w:pPr>
        <w:pStyle w:val="a6"/>
        <w:numPr>
          <w:ilvl w:val="0"/>
          <w:numId w:val="2"/>
        </w:numPr>
        <w:pBdr>
          <w:top w:val="nil"/>
          <w:left w:val="nil"/>
          <w:bottom w:val="nil"/>
          <w:right w:val="nil"/>
          <w:between w:val="nil"/>
        </w:pBdr>
        <w:shd w:val="clear" w:color="auto" w:fill="FFFFFF"/>
        <w:spacing w:before="100" w:after="150"/>
        <w:ind w:left="851"/>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p>
    <w:p w:rsidR="00134F27" w:rsidRPr="00F8546A" w:rsidRDefault="00134F27" w:rsidP="00134F27">
      <w:pPr>
        <w:pStyle w:val="a6"/>
        <w:pBdr>
          <w:top w:val="nil"/>
          <w:left w:val="nil"/>
          <w:bottom w:val="nil"/>
          <w:right w:val="nil"/>
          <w:between w:val="nil"/>
        </w:pBdr>
        <w:shd w:val="clear" w:color="auto" w:fill="FFFFFF"/>
        <w:spacing w:before="100" w:after="150"/>
        <w:ind w:left="1080"/>
        <w:jc w:val="both"/>
        <w:rPr>
          <w:rFonts w:ascii="Times New Roman" w:eastAsia="Times New Roman" w:hAnsi="Times New Roman" w:cs="Times New Roman"/>
          <w:b/>
          <w:sz w:val="26"/>
          <w:szCs w:val="26"/>
          <w:highlight w:val="white"/>
        </w:rPr>
      </w:pPr>
      <w:r w:rsidRPr="00F8546A">
        <w:rPr>
          <w:rFonts w:ascii="Times New Roman" w:eastAsia="Times New Roman" w:hAnsi="Times New Roman" w:cs="Times New Roman"/>
          <w:b/>
          <w:sz w:val="26"/>
          <w:szCs w:val="26"/>
          <w:highlight w:val="white"/>
        </w:rPr>
        <w:t>ПРОПОЗИЦІЇ ЩОДО СТРУКТУРИ ТА ЗМІСТУ ЗВІТУ ПРО СТРАТЕГІЧНУ ЕКОЛОГІЧНУ ОЦІНКУ.</w:t>
      </w:r>
    </w:p>
    <w:p w:rsidR="00134F27" w:rsidRPr="00F8546A" w:rsidRDefault="00134F27" w:rsidP="00134F27">
      <w:pPr>
        <w:shd w:val="clear" w:color="auto" w:fill="FFFFFF"/>
        <w:ind w:firstLine="70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Стратегічна екологічна оцінка буде виконана в обсягах, визначених статтею 11 Закону України «Про стратегічну екологічну оцінку».</w:t>
      </w:r>
    </w:p>
    <w:p w:rsidR="00134F27" w:rsidRPr="00F8546A" w:rsidRDefault="00134F27" w:rsidP="00134F27">
      <w:pPr>
        <w:shd w:val="clear" w:color="auto" w:fill="FFFFFF"/>
        <w:ind w:firstLine="700"/>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Пропонується така структура Звіту із СЕО:</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1) зміст та основні цілі документа державного планування, його зв’язок з іншими документами державного планування;</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lastRenderedPageBreak/>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10) опис ймовірних транскордонних наслідків для довкілля, у тому числі для здоров’я населення (за наявності);</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11) резюме нетехнічного характеру інформації, передбаченої пунктами 1-10 цієї частини, розраховане на широку аудиторію.</w:t>
      </w:r>
    </w:p>
    <w:p w:rsidR="00134F27" w:rsidRPr="00F8546A" w:rsidRDefault="00134F27" w:rsidP="00134F27">
      <w:pPr>
        <w:shd w:val="clear" w:color="auto" w:fill="FFFFFF"/>
        <w:jc w:val="both"/>
        <w:rPr>
          <w:rFonts w:ascii="Times New Roman" w:eastAsia="Times New Roman" w:hAnsi="Times New Roman" w:cs="Times New Roman"/>
          <w:sz w:val="26"/>
          <w:szCs w:val="26"/>
          <w:highlight w:val="white"/>
        </w:rPr>
      </w:pPr>
    </w:p>
    <w:p w:rsidR="00134F27" w:rsidRPr="00F8546A" w:rsidRDefault="00134F27" w:rsidP="00134F27">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color w:val="000000"/>
          <w:sz w:val="26"/>
          <w:szCs w:val="26"/>
          <w:highlight w:val="white"/>
        </w:rPr>
      </w:pPr>
      <w:r w:rsidRPr="00F8546A">
        <w:rPr>
          <w:rFonts w:ascii="Times New Roman" w:eastAsia="Times New Roman" w:hAnsi="Times New Roman" w:cs="Times New Roman"/>
          <w:b/>
          <w:color w:val="000000"/>
          <w:sz w:val="26"/>
          <w:szCs w:val="26"/>
          <w:highlight w:val="white"/>
        </w:rPr>
        <w:t>ОРГАН, ДО ЯКОГО ПОДАЮТЬСЯ ЗАУВАЖЕННЯ І ПРОПОЗИЦІЇ, ТА СТРОКИ ЇХ ПОДАННЯ.</w:t>
      </w:r>
    </w:p>
    <w:p w:rsidR="0079451B" w:rsidRPr="0079451B" w:rsidRDefault="00134F27" w:rsidP="0079451B">
      <w:pPr>
        <w:autoSpaceDE w:val="0"/>
        <w:autoSpaceDN w:val="0"/>
        <w:adjustRightInd w:val="0"/>
        <w:jc w:val="both"/>
        <w:rPr>
          <w:rFonts w:ascii="Times New Roman" w:hAnsi="Times New Roman" w:cs="Times New Roman"/>
          <w:color w:val="000000"/>
          <w:sz w:val="26"/>
          <w:szCs w:val="26"/>
          <w:lang w:val="ru-RU" w:eastAsia="ru-RU"/>
        </w:rPr>
      </w:pPr>
      <w:r w:rsidRPr="00F8546A">
        <w:rPr>
          <w:rFonts w:ascii="Times New Roman" w:eastAsia="Times New Roman" w:hAnsi="Times New Roman" w:cs="Times New Roman"/>
          <w:sz w:val="26"/>
          <w:szCs w:val="26"/>
          <w:highlight w:val="white"/>
        </w:rPr>
        <w:t>Зауваження і пропозиції до Заяви про визначення обсягу стратегічної екологічної оцінки детально</w:t>
      </w:r>
      <w:r w:rsidR="00D36695">
        <w:rPr>
          <w:rFonts w:ascii="Times New Roman" w:eastAsia="Times New Roman" w:hAnsi="Times New Roman" w:cs="Times New Roman"/>
          <w:sz w:val="26"/>
          <w:szCs w:val="26"/>
          <w:highlight w:val="white"/>
        </w:rPr>
        <w:t xml:space="preserve">го плану </w:t>
      </w:r>
      <w:r w:rsidR="00B36F51" w:rsidRPr="00F8546A">
        <w:rPr>
          <w:rFonts w:ascii="Times New Roman" w:eastAsia="Times New Roman" w:hAnsi="Times New Roman" w:cs="Times New Roman"/>
          <w:sz w:val="26"/>
          <w:szCs w:val="26"/>
          <w:highlight w:val="white"/>
        </w:rPr>
        <w:t xml:space="preserve">території  </w:t>
      </w:r>
      <w:r w:rsidR="00B36F51" w:rsidRPr="00B36F51">
        <w:rPr>
          <w:rFonts w:ascii="Times New Roman" w:eastAsia="Times New Roman" w:hAnsi="Times New Roman" w:cs="Times New Roman"/>
          <w:color w:val="000000"/>
          <w:sz w:val="26"/>
          <w:szCs w:val="26"/>
        </w:rPr>
        <w:t xml:space="preserve">щодо відведення земельної ділянки для будівництва та обслуговування житлового будинку, господарських будівель та споруд в с. </w:t>
      </w:r>
      <w:proofErr w:type="spellStart"/>
      <w:r w:rsidR="00B36F51" w:rsidRPr="00B36F51">
        <w:rPr>
          <w:rFonts w:ascii="Times New Roman" w:eastAsia="Times New Roman" w:hAnsi="Times New Roman" w:cs="Times New Roman"/>
          <w:color w:val="000000"/>
          <w:sz w:val="26"/>
          <w:szCs w:val="26"/>
        </w:rPr>
        <w:t>Липча</w:t>
      </w:r>
      <w:proofErr w:type="spellEnd"/>
      <w:r w:rsidR="00B36F51" w:rsidRPr="00B36F51">
        <w:rPr>
          <w:rFonts w:ascii="Times New Roman" w:eastAsia="Times New Roman" w:hAnsi="Times New Roman" w:cs="Times New Roman"/>
          <w:color w:val="000000"/>
          <w:sz w:val="26"/>
          <w:szCs w:val="26"/>
        </w:rPr>
        <w:t>, вул. Миру, б/н, Хустського району, Закарпатської області</w:t>
      </w:r>
      <w:r w:rsidR="00F97845">
        <w:rPr>
          <w:rFonts w:ascii="Times New Roman" w:hAnsi="Times New Roman"/>
          <w:color w:val="000000"/>
          <w:sz w:val="26"/>
          <w:szCs w:val="26"/>
          <w:lang w:val="ru-RU" w:eastAsia="ru-RU"/>
        </w:rPr>
        <w:t xml:space="preserve"> </w:t>
      </w:r>
      <w:r w:rsidR="00C9411A">
        <w:rPr>
          <w:rFonts w:ascii="Times New Roman" w:hAnsi="Times New Roman"/>
          <w:color w:val="000000"/>
          <w:sz w:val="26"/>
          <w:szCs w:val="26"/>
          <w:lang w:val="ru-RU" w:eastAsia="ru-RU"/>
        </w:rPr>
        <w:t xml:space="preserve"> </w:t>
      </w:r>
      <w:proofErr w:type="spellStart"/>
      <w:r w:rsidR="00C9411A">
        <w:rPr>
          <w:rFonts w:ascii="Times New Roman" w:hAnsi="Times New Roman"/>
          <w:color w:val="000000"/>
          <w:sz w:val="26"/>
          <w:szCs w:val="26"/>
          <w:lang w:val="ru-RU" w:eastAsia="ru-RU"/>
        </w:rPr>
        <w:t>загальною</w:t>
      </w:r>
      <w:proofErr w:type="spellEnd"/>
      <w:r w:rsidR="00C9411A">
        <w:rPr>
          <w:rFonts w:ascii="Times New Roman" w:hAnsi="Times New Roman"/>
          <w:color w:val="000000"/>
          <w:sz w:val="26"/>
          <w:szCs w:val="26"/>
          <w:lang w:val="ru-RU" w:eastAsia="ru-RU"/>
        </w:rPr>
        <w:t xml:space="preserve"> </w:t>
      </w:r>
      <w:proofErr w:type="spellStart"/>
      <w:r w:rsidR="00C9411A">
        <w:rPr>
          <w:rFonts w:ascii="Times New Roman" w:hAnsi="Times New Roman"/>
          <w:color w:val="000000"/>
          <w:sz w:val="26"/>
          <w:szCs w:val="26"/>
          <w:lang w:val="ru-RU" w:eastAsia="ru-RU"/>
        </w:rPr>
        <w:t>площею</w:t>
      </w:r>
      <w:proofErr w:type="spellEnd"/>
      <w:r w:rsidR="00C9411A">
        <w:rPr>
          <w:rFonts w:ascii="Times New Roman" w:hAnsi="Times New Roman"/>
          <w:color w:val="000000"/>
          <w:sz w:val="26"/>
          <w:szCs w:val="26"/>
          <w:lang w:val="ru-RU" w:eastAsia="ru-RU"/>
        </w:rPr>
        <w:t xml:space="preserve"> </w:t>
      </w:r>
      <w:r w:rsidR="00F97845">
        <w:rPr>
          <w:rFonts w:ascii="Times New Roman" w:eastAsia="Times New Roman" w:hAnsi="Times New Roman" w:cs="Times New Roman"/>
          <w:color w:val="000000"/>
          <w:sz w:val="26"/>
          <w:szCs w:val="26"/>
        </w:rPr>
        <w:t>0,</w:t>
      </w:r>
      <w:r w:rsidR="00B36F51">
        <w:rPr>
          <w:rFonts w:ascii="Times New Roman" w:eastAsia="Times New Roman" w:hAnsi="Times New Roman" w:cs="Times New Roman"/>
          <w:color w:val="000000"/>
          <w:sz w:val="26"/>
          <w:szCs w:val="26"/>
        </w:rPr>
        <w:t>0925</w:t>
      </w:r>
      <w:r w:rsidR="00C9411A" w:rsidRPr="00C9411A">
        <w:rPr>
          <w:rFonts w:ascii="Times New Roman" w:eastAsia="Times New Roman" w:hAnsi="Times New Roman" w:cs="Times New Roman"/>
          <w:color w:val="000000"/>
          <w:sz w:val="26"/>
          <w:szCs w:val="26"/>
        </w:rPr>
        <w:t xml:space="preserve"> га.</w:t>
      </w:r>
      <w:r w:rsidR="00C9411A">
        <w:rPr>
          <w:rFonts w:ascii="Times New Roman" w:eastAsia="Times New Roman" w:hAnsi="Times New Roman" w:cs="Times New Roman"/>
          <w:color w:val="000000"/>
          <w:sz w:val="26"/>
          <w:szCs w:val="26"/>
        </w:rPr>
        <w:t xml:space="preserve"> </w:t>
      </w:r>
      <w:r w:rsidRPr="00C9411A">
        <w:rPr>
          <w:rFonts w:ascii="Times New Roman" w:eastAsia="Times New Roman" w:hAnsi="Times New Roman" w:cs="Times New Roman"/>
          <w:sz w:val="26"/>
          <w:szCs w:val="26"/>
          <w:highlight w:val="white"/>
        </w:rPr>
        <w:t>подаються до</w:t>
      </w:r>
      <w:r w:rsidR="0079451B">
        <w:rPr>
          <w:rFonts w:ascii="Times New Roman" w:eastAsia="Times New Roman" w:hAnsi="Times New Roman" w:cs="Times New Roman"/>
          <w:sz w:val="26"/>
          <w:szCs w:val="26"/>
        </w:rPr>
        <w:t xml:space="preserve"> </w:t>
      </w:r>
      <w:r w:rsidR="00054C58">
        <w:rPr>
          <w:rFonts w:ascii="Times New Roman" w:eastAsia="Times New Roman" w:hAnsi="Times New Roman" w:cs="Times New Roman"/>
          <w:sz w:val="26"/>
          <w:szCs w:val="26"/>
        </w:rPr>
        <w:t xml:space="preserve">відділу містобудування та </w:t>
      </w:r>
      <w:proofErr w:type="gramStart"/>
      <w:r w:rsidR="00054C58">
        <w:rPr>
          <w:rFonts w:ascii="Times New Roman" w:eastAsia="Times New Roman" w:hAnsi="Times New Roman" w:cs="Times New Roman"/>
          <w:sz w:val="26"/>
          <w:szCs w:val="26"/>
        </w:rPr>
        <w:t>арх</w:t>
      </w:r>
      <w:proofErr w:type="gramEnd"/>
      <w:r w:rsidR="00054C58">
        <w:rPr>
          <w:rFonts w:ascii="Times New Roman" w:eastAsia="Times New Roman" w:hAnsi="Times New Roman" w:cs="Times New Roman"/>
          <w:sz w:val="26"/>
          <w:szCs w:val="26"/>
        </w:rPr>
        <w:t>ітектури Хустської міської ради</w:t>
      </w:r>
      <w:r w:rsidR="0079451B">
        <w:rPr>
          <w:rFonts w:ascii="Times New Roman" w:eastAsia="Times New Roman" w:hAnsi="Times New Roman" w:cs="Times New Roman"/>
          <w:sz w:val="26"/>
          <w:szCs w:val="26"/>
        </w:rPr>
        <w:t xml:space="preserve">, </w:t>
      </w:r>
      <w:r w:rsidR="0079451B" w:rsidRPr="0079451B">
        <w:rPr>
          <w:rFonts w:ascii="Times New Roman" w:hAnsi="Times New Roman" w:cs="Times New Roman"/>
          <w:sz w:val="28"/>
          <w:szCs w:val="28"/>
          <w:shd w:val="clear" w:color="auto" w:fill="FFFFFF"/>
        </w:rPr>
        <w:t xml:space="preserve"> </w:t>
      </w:r>
      <w:proofErr w:type="spellStart"/>
      <w:r w:rsidR="0079451B">
        <w:rPr>
          <w:rFonts w:ascii="Times New Roman" w:hAnsi="Times New Roman" w:cs="Times New Roman"/>
          <w:sz w:val="28"/>
          <w:szCs w:val="28"/>
          <w:shd w:val="clear" w:color="auto" w:fill="FFFFFF"/>
        </w:rPr>
        <w:t>каб</w:t>
      </w:r>
      <w:proofErr w:type="spellEnd"/>
      <w:r w:rsidR="0079451B">
        <w:rPr>
          <w:rFonts w:ascii="Times New Roman" w:hAnsi="Times New Roman" w:cs="Times New Roman"/>
          <w:sz w:val="28"/>
          <w:szCs w:val="28"/>
          <w:shd w:val="clear" w:color="auto" w:fill="FFFFFF"/>
        </w:rPr>
        <w:t>. 39</w:t>
      </w:r>
      <w:r w:rsidR="0079451B">
        <w:rPr>
          <w:rFonts w:ascii="Times New Roman" w:hAnsi="Times New Roman" w:cs="Times New Roman"/>
          <w:color w:val="000000"/>
          <w:sz w:val="26"/>
          <w:szCs w:val="26"/>
          <w:lang w:val="ru-RU" w:eastAsia="ru-RU"/>
        </w:rPr>
        <w:t xml:space="preserve">., м. Хуст, </w:t>
      </w:r>
      <w:proofErr w:type="spellStart"/>
      <w:r w:rsidR="0079451B">
        <w:rPr>
          <w:rFonts w:ascii="Times New Roman" w:hAnsi="Times New Roman" w:cs="Times New Roman"/>
          <w:color w:val="000000"/>
          <w:sz w:val="26"/>
          <w:szCs w:val="26"/>
          <w:lang w:val="ru-RU" w:eastAsia="ru-RU"/>
        </w:rPr>
        <w:t>вул</w:t>
      </w:r>
      <w:proofErr w:type="spellEnd"/>
      <w:r w:rsidR="0079451B">
        <w:rPr>
          <w:rFonts w:ascii="Times New Roman" w:hAnsi="Times New Roman" w:cs="Times New Roman"/>
          <w:color w:val="000000"/>
          <w:sz w:val="26"/>
          <w:szCs w:val="26"/>
          <w:lang w:val="ru-RU" w:eastAsia="ru-RU"/>
        </w:rPr>
        <w:t xml:space="preserve">. 900 - </w:t>
      </w:r>
      <w:proofErr w:type="spellStart"/>
      <w:proofErr w:type="gramStart"/>
      <w:r w:rsidR="0079451B">
        <w:rPr>
          <w:rFonts w:ascii="Times New Roman" w:hAnsi="Times New Roman" w:cs="Times New Roman"/>
          <w:color w:val="000000"/>
          <w:sz w:val="26"/>
          <w:szCs w:val="26"/>
          <w:lang w:val="ru-RU" w:eastAsia="ru-RU"/>
        </w:rPr>
        <w:t>р</w:t>
      </w:r>
      <w:proofErr w:type="gramEnd"/>
      <w:r w:rsidR="0079451B">
        <w:rPr>
          <w:rFonts w:ascii="Times New Roman" w:hAnsi="Times New Roman" w:cs="Times New Roman"/>
          <w:color w:val="000000"/>
          <w:sz w:val="26"/>
          <w:szCs w:val="26"/>
          <w:lang w:val="ru-RU" w:eastAsia="ru-RU"/>
        </w:rPr>
        <w:t>іччя</w:t>
      </w:r>
      <w:proofErr w:type="spellEnd"/>
      <w:r w:rsidR="0079451B">
        <w:rPr>
          <w:rFonts w:ascii="Times New Roman" w:hAnsi="Times New Roman" w:cs="Times New Roman"/>
          <w:color w:val="000000"/>
          <w:sz w:val="26"/>
          <w:szCs w:val="26"/>
          <w:lang w:val="ru-RU" w:eastAsia="ru-RU"/>
        </w:rPr>
        <w:t xml:space="preserve"> Хуста, буд. 27.</w:t>
      </w:r>
    </w:p>
    <w:p w:rsidR="0079451B" w:rsidRPr="0079451B" w:rsidRDefault="0079451B" w:rsidP="0079451B">
      <w:pPr>
        <w:shd w:val="clear" w:color="auto" w:fill="FFFFFF"/>
        <w:ind w:firstLine="567"/>
        <w:jc w:val="both"/>
        <w:rPr>
          <w:rFonts w:ascii="Times New Roman" w:hAnsi="Times New Roman" w:cs="Times New Roman"/>
          <w:b/>
          <w:sz w:val="28"/>
          <w:szCs w:val="28"/>
          <w:u w:val="single"/>
        </w:rPr>
      </w:pPr>
      <w:r w:rsidRPr="0079451B">
        <w:rPr>
          <w:rFonts w:ascii="Times New Roman" w:hAnsi="Times New Roman" w:cs="Times New Roman"/>
          <w:sz w:val="28"/>
          <w:szCs w:val="28"/>
          <w:shd w:val="clear" w:color="auto" w:fill="FFFFFF"/>
        </w:rPr>
        <w:t>Відповідальна особа</w:t>
      </w:r>
      <w:r>
        <w:rPr>
          <w:rFonts w:ascii="Times New Roman" w:hAnsi="Times New Roman" w:cs="Times New Roman"/>
          <w:sz w:val="28"/>
          <w:szCs w:val="28"/>
          <w:shd w:val="clear" w:color="auto" w:fill="FFFFFF"/>
        </w:rPr>
        <w:t>:</w:t>
      </w:r>
      <w:r w:rsidRPr="0079451B">
        <w:rPr>
          <w:rFonts w:ascii="Times New Roman" w:hAnsi="Times New Roman" w:cs="Times New Roman"/>
          <w:sz w:val="28"/>
          <w:szCs w:val="28"/>
          <w:shd w:val="clear" w:color="auto" w:fill="FFFFFF"/>
        </w:rPr>
        <w:t xml:space="preserve"> </w:t>
      </w:r>
      <w:proofErr w:type="spellStart"/>
      <w:r w:rsidRPr="0079451B">
        <w:rPr>
          <w:rFonts w:ascii="Times New Roman" w:hAnsi="Times New Roman" w:cs="Times New Roman"/>
          <w:sz w:val="28"/>
          <w:szCs w:val="28"/>
          <w:u w:val="single"/>
          <w:shd w:val="clear" w:color="auto" w:fill="FFFFFF"/>
        </w:rPr>
        <w:t>Орос</w:t>
      </w:r>
      <w:proofErr w:type="spellEnd"/>
      <w:r w:rsidRPr="0079451B">
        <w:rPr>
          <w:rFonts w:ascii="Times New Roman" w:hAnsi="Times New Roman" w:cs="Times New Roman"/>
          <w:sz w:val="28"/>
          <w:szCs w:val="28"/>
          <w:u w:val="single"/>
          <w:shd w:val="clear" w:color="auto" w:fill="FFFFFF"/>
        </w:rPr>
        <w:t xml:space="preserve"> Василь Іванович,</w:t>
      </w:r>
      <w:r w:rsidRPr="0079451B">
        <w:rPr>
          <w:u w:val="single"/>
        </w:rPr>
        <w:t xml:space="preserve"> </w:t>
      </w:r>
      <w:r w:rsidRPr="0079451B">
        <w:rPr>
          <w:rFonts w:ascii="Times New Roman" w:hAnsi="Times New Roman" w:cs="Times New Roman"/>
          <w:noProof/>
          <w:sz w:val="28"/>
          <w:szCs w:val="28"/>
          <w:u w:val="single"/>
        </w:rPr>
        <w:t>orosarh@ukr.net</w:t>
      </w:r>
    </w:p>
    <w:p w:rsidR="0079451B" w:rsidRPr="0079451B" w:rsidRDefault="0079451B" w:rsidP="00F97845">
      <w:pPr>
        <w:rPr>
          <w:rFonts w:ascii="Times New Roman" w:hAnsi="Times New Roman" w:cs="Times New Roman"/>
          <w:sz w:val="28"/>
          <w:szCs w:val="28"/>
          <w:shd w:val="clear" w:color="auto" w:fill="FFFFFF"/>
        </w:rPr>
      </w:pPr>
    </w:p>
    <w:p w:rsidR="00F8546A" w:rsidRPr="00F8546A" w:rsidRDefault="00134F27" w:rsidP="00F97845">
      <w:pPr>
        <w:rPr>
          <w:rFonts w:ascii="Times New Roman" w:eastAsia="Times New Roman" w:hAnsi="Times New Roman" w:cs="Times New Roman"/>
          <w:sz w:val="26"/>
          <w:szCs w:val="26"/>
          <w:highlight w:val="white"/>
        </w:rPr>
      </w:pPr>
      <w:r w:rsidRPr="00F8546A">
        <w:rPr>
          <w:rFonts w:ascii="Times New Roman" w:eastAsia="Times New Roman" w:hAnsi="Times New Roman" w:cs="Times New Roman"/>
          <w:sz w:val="26"/>
          <w:szCs w:val="26"/>
          <w:highlight w:val="white"/>
        </w:rPr>
        <w:t>Строк подання зауважен</w:t>
      </w:r>
      <w:r w:rsidR="00F8546A">
        <w:rPr>
          <w:rFonts w:ascii="Times New Roman" w:eastAsia="Times New Roman" w:hAnsi="Times New Roman" w:cs="Times New Roman"/>
          <w:sz w:val="26"/>
          <w:szCs w:val="26"/>
          <w:highlight w:val="white"/>
        </w:rPr>
        <w:t>ь і пропозицій становить 15 днів, з моменту оприлюднення заяви.</w:t>
      </w:r>
    </w:p>
    <w:p w:rsidR="00F97845" w:rsidRDefault="00F97845" w:rsidP="0079451B">
      <w:pPr>
        <w:pBdr>
          <w:top w:val="nil"/>
          <w:left w:val="nil"/>
          <w:bottom w:val="nil"/>
          <w:right w:val="nil"/>
          <w:between w:val="nil"/>
        </w:pBdr>
        <w:shd w:val="clear" w:color="auto" w:fill="FFFFFF"/>
        <w:spacing w:after="150"/>
        <w:jc w:val="both"/>
        <w:rPr>
          <w:rFonts w:ascii="Times New Roman" w:eastAsia="Times New Roman" w:hAnsi="Times New Roman" w:cs="Times New Roman"/>
          <w:sz w:val="26"/>
          <w:szCs w:val="26"/>
          <w:highlight w:val="white"/>
        </w:rPr>
      </w:pPr>
    </w:p>
    <w:p w:rsidR="00F97845" w:rsidRPr="00F97845" w:rsidRDefault="00F97845" w:rsidP="00F97845">
      <w:pPr>
        <w:pBdr>
          <w:top w:val="nil"/>
          <w:left w:val="nil"/>
          <w:bottom w:val="nil"/>
          <w:right w:val="nil"/>
          <w:between w:val="nil"/>
        </w:pBdr>
        <w:shd w:val="clear" w:color="auto" w:fill="FFFFFF"/>
        <w:spacing w:after="150"/>
        <w:jc w:val="both"/>
        <w:rPr>
          <w:rFonts w:ascii="Times New Roman" w:eastAsia="Times New Roman" w:hAnsi="Times New Roman" w:cs="Times New Roman"/>
          <w:b/>
          <w:sz w:val="26"/>
          <w:szCs w:val="26"/>
          <w:highlight w:val="white"/>
        </w:rPr>
      </w:pPr>
      <w:r w:rsidRPr="00F97845">
        <w:rPr>
          <w:rFonts w:ascii="Times New Roman" w:eastAsia="Times New Roman" w:hAnsi="Times New Roman" w:cs="Times New Roman"/>
          <w:b/>
          <w:sz w:val="26"/>
          <w:szCs w:val="26"/>
          <w:highlight w:val="white"/>
        </w:rPr>
        <w:t xml:space="preserve">Начальник відділу </w:t>
      </w:r>
    </w:p>
    <w:p w:rsidR="00F305FE" w:rsidRPr="00F97845" w:rsidRDefault="00F97845" w:rsidP="00F97845">
      <w:pPr>
        <w:pBdr>
          <w:top w:val="nil"/>
          <w:left w:val="nil"/>
          <w:bottom w:val="nil"/>
          <w:right w:val="nil"/>
          <w:between w:val="nil"/>
        </w:pBdr>
        <w:shd w:val="clear" w:color="auto" w:fill="FFFFFF"/>
        <w:spacing w:after="150"/>
        <w:jc w:val="both"/>
        <w:rPr>
          <w:rFonts w:ascii="Times New Roman" w:eastAsia="Times New Roman" w:hAnsi="Times New Roman" w:cs="Times New Roman"/>
          <w:b/>
          <w:sz w:val="26"/>
          <w:szCs w:val="26"/>
          <w:highlight w:val="white"/>
        </w:rPr>
      </w:pPr>
      <w:r w:rsidRPr="00F97845">
        <w:rPr>
          <w:rFonts w:ascii="Times New Roman" w:eastAsia="Times New Roman" w:hAnsi="Times New Roman" w:cs="Times New Roman"/>
          <w:b/>
          <w:sz w:val="26"/>
          <w:szCs w:val="26"/>
          <w:highlight w:val="white"/>
        </w:rPr>
        <w:t>містобудування та архітектури</w:t>
      </w:r>
      <w:r>
        <w:rPr>
          <w:rFonts w:ascii="Times New Roman" w:eastAsia="Times New Roman" w:hAnsi="Times New Roman" w:cs="Times New Roman"/>
          <w:b/>
          <w:sz w:val="26"/>
          <w:szCs w:val="26"/>
          <w:highlight w:val="white"/>
        </w:rPr>
        <w:t xml:space="preserve">                                                                  В.В. </w:t>
      </w:r>
      <w:proofErr w:type="spellStart"/>
      <w:r>
        <w:rPr>
          <w:rFonts w:ascii="Times New Roman" w:eastAsia="Times New Roman" w:hAnsi="Times New Roman" w:cs="Times New Roman"/>
          <w:b/>
          <w:sz w:val="26"/>
          <w:szCs w:val="26"/>
          <w:highlight w:val="white"/>
        </w:rPr>
        <w:t>Орос</w:t>
      </w:r>
      <w:proofErr w:type="spellEnd"/>
    </w:p>
    <w:sectPr w:rsidR="00F305FE" w:rsidRPr="00F97845" w:rsidSect="004C526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FCE"/>
    <w:multiLevelType w:val="hybridMultilevel"/>
    <w:tmpl w:val="88AE0FD4"/>
    <w:lvl w:ilvl="0" w:tplc="3C18E172">
      <w:numFmt w:val="bullet"/>
      <w:lvlText w:val="-"/>
      <w:lvlJc w:val="left"/>
      <w:pPr>
        <w:ind w:left="1571" w:hanging="360"/>
      </w:pPr>
      <w:rPr>
        <w:rFonts w:ascii="Times New Roman" w:eastAsia="Calibri" w:hAnsi="Times New Roman" w:cs="Times New Roman" w:hint="default"/>
        <w:color w:val="000000"/>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
    <w:nsid w:val="18342E0A"/>
    <w:multiLevelType w:val="hybridMultilevel"/>
    <w:tmpl w:val="78164BEA"/>
    <w:lvl w:ilvl="0" w:tplc="C56EC3D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F04038A"/>
    <w:multiLevelType w:val="multilevel"/>
    <w:tmpl w:val="C46CF7B0"/>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nsid w:val="41F93757"/>
    <w:multiLevelType w:val="hybridMultilevel"/>
    <w:tmpl w:val="6F408A04"/>
    <w:lvl w:ilvl="0" w:tplc="777AEAC0">
      <w:start w:val="1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477B054A"/>
    <w:multiLevelType w:val="hybridMultilevel"/>
    <w:tmpl w:val="9CE8ED84"/>
    <w:lvl w:ilvl="0" w:tplc="04190005">
      <w:start w:val="1"/>
      <w:numFmt w:val="bullet"/>
      <w:lvlText w:val=""/>
      <w:lvlJc w:val="left"/>
      <w:pPr>
        <w:ind w:left="1211" w:hanging="360"/>
      </w:pPr>
      <w:rPr>
        <w:rFonts w:ascii="Wingdings" w:hAnsi="Wingdings" w:hint="default"/>
      </w:rPr>
    </w:lvl>
    <w:lvl w:ilvl="1" w:tplc="04190003">
      <w:start w:val="1"/>
      <w:numFmt w:val="bullet"/>
      <w:lvlText w:val="o"/>
      <w:lvlJc w:val="left"/>
      <w:pPr>
        <w:ind w:left="1016" w:hanging="360"/>
      </w:pPr>
      <w:rPr>
        <w:rFonts w:ascii="Courier New" w:hAnsi="Courier New" w:cs="Courier New" w:hint="default"/>
      </w:rPr>
    </w:lvl>
    <w:lvl w:ilvl="2" w:tplc="04190005" w:tentative="1">
      <w:start w:val="1"/>
      <w:numFmt w:val="bullet"/>
      <w:lvlText w:val=""/>
      <w:lvlJc w:val="left"/>
      <w:pPr>
        <w:ind w:left="1736" w:hanging="360"/>
      </w:pPr>
      <w:rPr>
        <w:rFonts w:ascii="Wingdings" w:hAnsi="Wingdings" w:hint="default"/>
      </w:rPr>
    </w:lvl>
    <w:lvl w:ilvl="3" w:tplc="04190001" w:tentative="1">
      <w:start w:val="1"/>
      <w:numFmt w:val="bullet"/>
      <w:lvlText w:val=""/>
      <w:lvlJc w:val="left"/>
      <w:pPr>
        <w:ind w:left="2456" w:hanging="360"/>
      </w:pPr>
      <w:rPr>
        <w:rFonts w:ascii="Symbol" w:hAnsi="Symbol" w:hint="default"/>
      </w:rPr>
    </w:lvl>
    <w:lvl w:ilvl="4" w:tplc="04190003" w:tentative="1">
      <w:start w:val="1"/>
      <w:numFmt w:val="bullet"/>
      <w:lvlText w:val="o"/>
      <w:lvlJc w:val="left"/>
      <w:pPr>
        <w:ind w:left="3176" w:hanging="360"/>
      </w:pPr>
      <w:rPr>
        <w:rFonts w:ascii="Courier New" w:hAnsi="Courier New" w:cs="Courier New" w:hint="default"/>
      </w:rPr>
    </w:lvl>
    <w:lvl w:ilvl="5" w:tplc="04190005" w:tentative="1">
      <w:start w:val="1"/>
      <w:numFmt w:val="bullet"/>
      <w:lvlText w:val=""/>
      <w:lvlJc w:val="left"/>
      <w:pPr>
        <w:ind w:left="3896" w:hanging="360"/>
      </w:pPr>
      <w:rPr>
        <w:rFonts w:ascii="Wingdings" w:hAnsi="Wingdings" w:hint="default"/>
      </w:rPr>
    </w:lvl>
    <w:lvl w:ilvl="6" w:tplc="04190001" w:tentative="1">
      <w:start w:val="1"/>
      <w:numFmt w:val="bullet"/>
      <w:lvlText w:val=""/>
      <w:lvlJc w:val="left"/>
      <w:pPr>
        <w:ind w:left="4616" w:hanging="360"/>
      </w:pPr>
      <w:rPr>
        <w:rFonts w:ascii="Symbol" w:hAnsi="Symbol" w:hint="default"/>
      </w:rPr>
    </w:lvl>
    <w:lvl w:ilvl="7" w:tplc="04190003" w:tentative="1">
      <w:start w:val="1"/>
      <w:numFmt w:val="bullet"/>
      <w:lvlText w:val="o"/>
      <w:lvlJc w:val="left"/>
      <w:pPr>
        <w:ind w:left="5336" w:hanging="360"/>
      </w:pPr>
      <w:rPr>
        <w:rFonts w:ascii="Courier New" w:hAnsi="Courier New" w:cs="Courier New" w:hint="default"/>
      </w:rPr>
    </w:lvl>
    <w:lvl w:ilvl="8" w:tplc="04190005" w:tentative="1">
      <w:start w:val="1"/>
      <w:numFmt w:val="bullet"/>
      <w:lvlText w:val=""/>
      <w:lvlJc w:val="left"/>
      <w:pPr>
        <w:ind w:left="6056"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795462"/>
    <w:rsid w:val="00014497"/>
    <w:rsid w:val="00031DC7"/>
    <w:rsid w:val="00054C58"/>
    <w:rsid w:val="0005568F"/>
    <w:rsid w:val="00066F11"/>
    <w:rsid w:val="00081E28"/>
    <w:rsid w:val="0008493E"/>
    <w:rsid w:val="00091E01"/>
    <w:rsid w:val="00093D18"/>
    <w:rsid w:val="00095750"/>
    <w:rsid w:val="000D4D6D"/>
    <w:rsid w:val="0010799C"/>
    <w:rsid w:val="00134F27"/>
    <w:rsid w:val="00175CDD"/>
    <w:rsid w:val="00181BD6"/>
    <w:rsid w:val="001A1573"/>
    <w:rsid w:val="001A159B"/>
    <w:rsid w:val="001A1810"/>
    <w:rsid w:val="001B7692"/>
    <w:rsid w:val="001C09BD"/>
    <w:rsid w:val="001D1125"/>
    <w:rsid w:val="002456B3"/>
    <w:rsid w:val="002539E6"/>
    <w:rsid w:val="002A1BEA"/>
    <w:rsid w:val="002B53F6"/>
    <w:rsid w:val="002B667F"/>
    <w:rsid w:val="002C448A"/>
    <w:rsid w:val="003525F3"/>
    <w:rsid w:val="00355592"/>
    <w:rsid w:val="00381108"/>
    <w:rsid w:val="003A28AC"/>
    <w:rsid w:val="003B31C5"/>
    <w:rsid w:val="003C7D3D"/>
    <w:rsid w:val="003E3413"/>
    <w:rsid w:val="0043510B"/>
    <w:rsid w:val="00441837"/>
    <w:rsid w:val="004A4722"/>
    <w:rsid w:val="004B03B0"/>
    <w:rsid w:val="004B37B8"/>
    <w:rsid w:val="004C5267"/>
    <w:rsid w:val="004E26DD"/>
    <w:rsid w:val="004E292C"/>
    <w:rsid w:val="004E636D"/>
    <w:rsid w:val="005304E2"/>
    <w:rsid w:val="00544A1F"/>
    <w:rsid w:val="005A3B73"/>
    <w:rsid w:val="005A5839"/>
    <w:rsid w:val="005E254B"/>
    <w:rsid w:val="005E45C6"/>
    <w:rsid w:val="006029CE"/>
    <w:rsid w:val="00652E5F"/>
    <w:rsid w:val="00657FE4"/>
    <w:rsid w:val="006879CD"/>
    <w:rsid w:val="00690C40"/>
    <w:rsid w:val="00695492"/>
    <w:rsid w:val="006A102D"/>
    <w:rsid w:val="006E5DC4"/>
    <w:rsid w:val="00723B8F"/>
    <w:rsid w:val="00737262"/>
    <w:rsid w:val="00752409"/>
    <w:rsid w:val="0077219B"/>
    <w:rsid w:val="00775CD3"/>
    <w:rsid w:val="007911B3"/>
    <w:rsid w:val="0079451B"/>
    <w:rsid w:val="00795462"/>
    <w:rsid w:val="007B0DC1"/>
    <w:rsid w:val="007C75FA"/>
    <w:rsid w:val="007E6124"/>
    <w:rsid w:val="00845CBA"/>
    <w:rsid w:val="008675C2"/>
    <w:rsid w:val="0088719A"/>
    <w:rsid w:val="008B50A3"/>
    <w:rsid w:val="008E4F16"/>
    <w:rsid w:val="00926A4F"/>
    <w:rsid w:val="0093782A"/>
    <w:rsid w:val="00937ABA"/>
    <w:rsid w:val="00957DF1"/>
    <w:rsid w:val="009D5BE6"/>
    <w:rsid w:val="009F5286"/>
    <w:rsid w:val="00A66769"/>
    <w:rsid w:val="00A673E0"/>
    <w:rsid w:val="00A94E1C"/>
    <w:rsid w:val="00AA0E24"/>
    <w:rsid w:val="00AE20A9"/>
    <w:rsid w:val="00B17D44"/>
    <w:rsid w:val="00B36F51"/>
    <w:rsid w:val="00B81B67"/>
    <w:rsid w:val="00B82FBF"/>
    <w:rsid w:val="00B84AD7"/>
    <w:rsid w:val="00BE55E1"/>
    <w:rsid w:val="00BF50E2"/>
    <w:rsid w:val="00C31EF4"/>
    <w:rsid w:val="00C401C9"/>
    <w:rsid w:val="00C9411A"/>
    <w:rsid w:val="00CA6FCB"/>
    <w:rsid w:val="00CD786C"/>
    <w:rsid w:val="00CE7F07"/>
    <w:rsid w:val="00D264B3"/>
    <w:rsid w:val="00D36695"/>
    <w:rsid w:val="00D40341"/>
    <w:rsid w:val="00D52B39"/>
    <w:rsid w:val="00D64FF2"/>
    <w:rsid w:val="00D7389F"/>
    <w:rsid w:val="00D91475"/>
    <w:rsid w:val="00D97495"/>
    <w:rsid w:val="00DC5FE4"/>
    <w:rsid w:val="00DC6634"/>
    <w:rsid w:val="00E3050F"/>
    <w:rsid w:val="00E54EE2"/>
    <w:rsid w:val="00E61BCF"/>
    <w:rsid w:val="00E81743"/>
    <w:rsid w:val="00E839E8"/>
    <w:rsid w:val="00E8437F"/>
    <w:rsid w:val="00E95B56"/>
    <w:rsid w:val="00ED5619"/>
    <w:rsid w:val="00F008F7"/>
    <w:rsid w:val="00F305FE"/>
    <w:rsid w:val="00F33E81"/>
    <w:rsid w:val="00F65024"/>
    <w:rsid w:val="00F710E1"/>
    <w:rsid w:val="00F8546A"/>
    <w:rsid w:val="00F97845"/>
    <w:rsid w:val="00FA394D"/>
    <w:rsid w:val="00FC5E5A"/>
    <w:rsid w:val="00FD4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5267"/>
  </w:style>
  <w:style w:type="paragraph" w:styleId="1">
    <w:name w:val="heading 1"/>
    <w:basedOn w:val="a"/>
    <w:next w:val="a"/>
    <w:rsid w:val="004C5267"/>
    <w:pPr>
      <w:keepNext/>
      <w:keepLines/>
      <w:spacing w:before="480" w:after="120"/>
      <w:outlineLvl w:val="0"/>
    </w:pPr>
    <w:rPr>
      <w:b/>
      <w:sz w:val="48"/>
      <w:szCs w:val="48"/>
    </w:rPr>
  </w:style>
  <w:style w:type="paragraph" w:styleId="2">
    <w:name w:val="heading 2"/>
    <w:basedOn w:val="a"/>
    <w:next w:val="a"/>
    <w:rsid w:val="004C5267"/>
    <w:pPr>
      <w:keepNext/>
      <w:keepLines/>
      <w:spacing w:before="360" w:after="80"/>
      <w:outlineLvl w:val="1"/>
    </w:pPr>
    <w:rPr>
      <w:b/>
      <w:sz w:val="36"/>
      <w:szCs w:val="36"/>
    </w:rPr>
  </w:style>
  <w:style w:type="paragraph" w:styleId="3">
    <w:name w:val="heading 3"/>
    <w:basedOn w:val="a"/>
    <w:next w:val="a"/>
    <w:rsid w:val="004C5267"/>
    <w:pPr>
      <w:keepNext/>
      <w:keepLines/>
      <w:spacing w:before="280" w:after="80"/>
      <w:outlineLvl w:val="2"/>
    </w:pPr>
    <w:rPr>
      <w:b/>
      <w:sz w:val="28"/>
      <w:szCs w:val="28"/>
    </w:rPr>
  </w:style>
  <w:style w:type="paragraph" w:styleId="4">
    <w:name w:val="heading 4"/>
    <w:basedOn w:val="a"/>
    <w:next w:val="a"/>
    <w:rsid w:val="004C5267"/>
    <w:pPr>
      <w:keepNext/>
      <w:keepLines/>
      <w:spacing w:before="240" w:after="40"/>
      <w:outlineLvl w:val="3"/>
    </w:pPr>
    <w:rPr>
      <w:b/>
      <w:sz w:val="24"/>
      <w:szCs w:val="24"/>
    </w:rPr>
  </w:style>
  <w:style w:type="paragraph" w:styleId="5">
    <w:name w:val="heading 5"/>
    <w:basedOn w:val="a"/>
    <w:next w:val="a"/>
    <w:rsid w:val="004C5267"/>
    <w:pPr>
      <w:keepNext/>
      <w:keepLines/>
      <w:spacing w:before="220" w:after="40"/>
      <w:outlineLvl w:val="4"/>
    </w:pPr>
    <w:rPr>
      <w:b/>
    </w:rPr>
  </w:style>
  <w:style w:type="paragraph" w:styleId="6">
    <w:name w:val="heading 6"/>
    <w:basedOn w:val="a"/>
    <w:next w:val="a"/>
    <w:rsid w:val="004C526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C5267"/>
    <w:tblPr>
      <w:tblCellMar>
        <w:top w:w="0" w:type="dxa"/>
        <w:left w:w="0" w:type="dxa"/>
        <w:bottom w:w="0" w:type="dxa"/>
        <w:right w:w="0" w:type="dxa"/>
      </w:tblCellMar>
    </w:tblPr>
  </w:style>
  <w:style w:type="paragraph" w:styleId="a3">
    <w:name w:val="Title"/>
    <w:basedOn w:val="a"/>
    <w:next w:val="a"/>
    <w:rsid w:val="004C5267"/>
    <w:pPr>
      <w:keepNext/>
      <w:keepLines/>
      <w:spacing w:before="480" w:after="120"/>
    </w:pPr>
    <w:rPr>
      <w:b/>
      <w:sz w:val="72"/>
      <w:szCs w:val="72"/>
    </w:rPr>
  </w:style>
  <w:style w:type="paragraph" w:styleId="a4">
    <w:name w:val="Subtitle"/>
    <w:basedOn w:val="a"/>
    <w:next w:val="a"/>
    <w:rsid w:val="004C5267"/>
    <w:pPr>
      <w:keepNext/>
      <w:keepLines/>
      <w:spacing w:before="360" w:after="80"/>
    </w:pPr>
    <w:rPr>
      <w:rFonts w:ascii="Georgia" w:eastAsia="Georgia" w:hAnsi="Georgia" w:cs="Georgia"/>
      <w:i/>
      <w:color w:val="666666"/>
      <w:sz w:val="48"/>
      <w:szCs w:val="48"/>
    </w:rPr>
  </w:style>
  <w:style w:type="table" w:customStyle="1" w:styleId="a5">
    <w:basedOn w:val="TableNormal"/>
    <w:rsid w:val="004C5267"/>
    <w:tblPr>
      <w:tblStyleRowBandSize w:val="1"/>
      <w:tblStyleColBandSize w:val="1"/>
      <w:tblCellMar>
        <w:left w:w="108" w:type="dxa"/>
        <w:right w:w="108" w:type="dxa"/>
      </w:tblCellMar>
    </w:tblPr>
  </w:style>
  <w:style w:type="paragraph" w:styleId="a6">
    <w:name w:val="List Paragraph"/>
    <w:basedOn w:val="a"/>
    <w:uiPriority w:val="34"/>
    <w:qFormat/>
    <w:rsid w:val="00657FE4"/>
    <w:pPr>
      <w:ind w:left="720"/>
      <w:contextualSpacing/>
    </w:pPr>
  </w:style>
  <w:style w:type="paragraph" w:styleId="a7">
    <w:name w:val="Balloon Text"/>
    <w:basedOn w:val="a"/>
    <w:link w:val="a8"/>
    <w:uiPriority w:val="99"/>
    <w:semiHidden/>
    <w:unhideWhenUsed/>
    <w:rsid w:val="00AE20A9"/>
    <w:rPr>
      <w:rFonts w:ascii="Segoe UI" w:hAnsi="Segoe UI" w:cs="Segoe UI"/>
      <w:sz w:val="18"/>
      <w:szCs w:val="18"/>
    </w:rPr>
  </w:style>
  <w:style w:type="character" w:customStyle="1" w:styleId="a8">
    <w:name w:val="Текст выноски Знак"/>
    <w:basedOn w:val="a0"/>
    <w:link w:val="a7"/>
    <w:uiPriority w:val="99"/>
    <w:semiHidden/>
    <w:rsid w:val="00AE20A9"/>
    <w:rPr>
      <w:rFonts w:ascii="Segoe UI" w:hAnsi="Segoe UI" w:cs="Segoe UI"/>
      <w:sz w:val="18"/>
      <w:szCs w:val="18"/>
    </w:rPr>
  </w:style>
  <w:style w:type="character" w:styleId="a9">
    <w:name w:val="Hyperlink"/>
    <w:basedOn w:val="a0"/>
    <w:uiPriority w:val="99"/>
    <w:unhideWhenUsed/>
    <w:rsid w:val="002C448A"/>
    <w:rPr>
      <w:color w:val="0000FF" w:themeColor="hyperlink"/>
      <w:u w:val="single"/>
    </w:rPr>
  </w:style>
  <w:style w:type="paragraph" w:styleId="aa">
    <w:name w:val="No Spacing"/>
    <w:uiPriority w:val="1"/>
    <w:qFormat/>
    <w:rsid w:val="00BF50E2"/>
  </w:style>
  <w:style w:type="character" w:customStyle="1" w:styleId="Exact">
    <w:name w:val="Основной текст Exact"/>
    <w:uiPriority w:val="99"/>
    <w:rsid w:val="003C7D3D"/>
    <w:rPr>
      <w:rFonts w:ascii="Times New Roman" w:hAnsi="Times New Roman" w:cs="Times New Roman"/>
      <w:spacing w:val="-2"/>
      <w:sz w:val="22"/>
      <w:szCs w:val="22"/>
      <w:u w:val="none"/>
    </w:rPr>
  </w:style>
  <w:style w:type="paragraph" w:styleId="ab">
    <w:name w:val="Body Text"/>
    <w:basedOn w:val="a"/>
    <w:link w:val="ac"/>
    <w:rsid w:val="001A1810"/>
    <w:pPr>
      <w:overflowPunct w:val="0"/>
      <w:autoSpaceDE w:val="0"/>
      <w:autoSpaceDN w:val="0"/>
      <w:adjustRightInd w:val="0"/>
      <w:spacing w:after="120"/>
      <w:textAlignment w:val="baseline"/>
    </w:pPr>
    <w:rPr>
      <w:rFonts w:ascii="Times New Roman" w:eastAsia="Times New Roman" w:hAnsi="Times New Roman" w:cs="Times New Roman"/>
      <w:sz w:val="20"/>
      <w:szCs w:val="20"/>
      <w:lang w:val="ru-RU" w:eastAsia="x-none"/>
    </w:rPr>
  </w:style>
  <w:style w:type="character" w:customStyle="1" w:styleId="ac">
    <w:name w:val="Основной текст Знак"/>
    <w:basedOn w:val="a0"/>
    <w:link w:val="ab"/>
    <w:rsid w:val="001A1810"/>
    <w:rPr>
      <w:rFonts w:ascii="Times New Roman" w:eastAsia="Times New Roman" w:hAnsi="Times New Roman" w:cs="Times New Roman"/>
      <w:sz w:val="20"/>
      <w:szCs w:val="20"/>
      <w:lang w:val="ru-RU" w:eastAsia="x-none"/>
    </w:rPr>
  </w:style>
  <w:style w:type="paragraph" w:customStyle="1" w:styleId="ad">
    <w:name w:val="Знак Знак Знак Знак Знак Знак Знак Знак Знак"/>
    <w:basedOn w:val="a"/>
    <w:rsid w:val="003E3413"/>
    <w:rPr>
      <w:rFonts w:ascii="Verdana" w:eastAsia="Times New Roman" w:hAnsi="Verdana" w:cs="Verdana"/>
      <w:sz w:val="20"/>
      <w:szCs w:val="20"/>
      <w:lang w:val="en-US" w:eastAsia="en-US"/>
    </w:rPr>
  </w:style>
  <w:style w:type="character" w:styleId="ae">
    <w:name w:val="Emphasis"/>
    <w:basedOn w:val="a0"/>
    <w:uiPriority w:val="20"/>
    <w:qFormat/>
    <w:rsid w:val="00ED56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4CE93-F410-4482-8D5D-B0C02468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6</Pages>
  <Words>9319</Words>
  <Characters>5312</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HZK</cp:lastModifiedBy>
  <cp:revision>46</cp:revision>
  <cp:lastPrinted>2023-01-27T08:58:00Z</cp:lastPrinted>
  <dcterms:created xsi:type="dcterms:W3CDTF">2019-02-11T09:15:00Z</dcterms:created>
  <dcterms:modified xsi:type="dcterms:W3CDTF">2023-01-27T11:10:00Z</dcterms:modified>
</cp:coreProperties>
</file>