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C3" w:rsidRPr="00793BC3" w:rsidRDefault="00793BC3" w:rsidP="00793BC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  2</w:t>
      </w:r>
    </w:p>
    <w:p w:rsidR="00793BC3" w:rsidRPr="00793BC3" w:rsidRDefault="00793BC3" w:rsidP="00793BC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ДО УВАГИ ПЛАТНИКІВ ПОДАТКІВ!</w:t>
      </w:r>
    </w:p>
    <w:p w:rsidR="00793BC3" w:rsidRPr="00793BC3" w:rsidRDefault="00793BC3" w:rsidP="00793BC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uk-UA"/>
        </w:rPr>
        <w:t>Щодо отримання витягу про стан розрахунків</w:t>
      </w:r>
    </w:p>
    <w:p w:rsidR="00793BC3" w:rsidRPr="00793BC3" w:rsidRDefault="00793BC3" w:rsidP="00793BC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uk-UA"/>
        </w:rPr>
        <w:t>платників  з бюджетами та цільовими фондами!</w:t>
      </w: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Calibri" w:eastAsia="Times New Roman" w:hAnsi="Calibri" w:cs="Times New Roman"/>
          <w:color w:val="000000"/>
          <w:lang w:eastAsia="uk-UA"/>
        </w:rPr>
        <w:t>       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отримання </w:t>
      </w:r>
      <w:r w:rsidRPr="0079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витягу щодо стану  розрахунків  платника з бюджетами та цільовими фондами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через   меню «Заяви, запити для отримання інформації» приватної частини Електронного кабінету   до відповідного органу ДПС подається запит за формою «</w:t>
      </w:r>
      <w:r w:rsidRPr="0079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F/J1300204».</w:t>
      </w:r>
    </w:p>
    <w:p w:rsidR="00793BC3" w:rsidRPr="00793BC3" w:rsidRDefault="00793BC3" w:rsidP="0079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У верхній панелі навігації у вікні «Заяви, запити для отримання інформації» встановлюється  відповідний період, зі списку документів обирається Запит (F/J1300204) натисканням лівої клавіші миші. В наступному вікні в полях «Регіон» та «Район» обирається відповідний територіальний орган ДПС (за замовчуванням встановлено орган ДПС за місцем основної реєстрації), та натискається кнопка «Створити».</w:t>
      </w: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    Поля форми Запиту в частині  найменування, прізвище ім’я, по батькові платника  податків,  податковий  номер  платника  податку  або серія  та  номер </w:t>
      </w: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паспорта заповнюються системою автоматично. </w:t>
      </w: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Автоматичне заповнення таких полів можна відмінити, знявши позначку «</w:t>
      </w:r>
      <w:proofErr w:type="spellStart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Авторозрахунок</w:t>
      </w:r>
      <w:proofErr w:type="spellEnd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   Зберегти створений Запит можна, натиснувши кнопку «Зберегти». Збережений документ можна підписати та відправити до органу ДПС, натиснувши кнопки «Підписати» та «Відправити».</w:t>
      </w:r>
    </w:p>
    <w:p w:rsidR="00793BC3" w:rsidRPr="00793BC3" w:rsidRDefault="00793BC3" w:rsidP="0079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Відповідь на Запит платнику податків надсилається через Електронний кабінет не пізніше п’ятнадцяти робочих днів з дня його отримання у вигляді  витягу з інформаційної системи органів ДПС щодо стану розрахунків платника з бюджетом та цільовими фондами за формою «F/J1400204».</w:t>
      </w:r>
    </w:p>
    <w:p w:rsidR="00793BC3" w:rsidRPr="00793BC3" w:rsidRDefault="00793BC3" w:rsidP="0079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3BC3" w:rsidRPr="00793BC3" w:rsidRDefault="00793BC3" w:rsidP="0079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Витяг  формується за період, вибраний платником податків при створені Запиту з урахуванням строків давності, станом на дату відправлення Запиту до органів ДПС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  Самостійно перевірити дані, за якими сформовано Витяг, можна за допомогою меню «Стан розрахунків з бюджетом» приватної частини Електронного кабінету.</w:t>
      </w:r>
    </w:p>
    <w:p w:rsidR="005C7C9E" w:rsidRDefault="00793BC3" w:rsidP="00793BC3"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Робота у приватній частині Електронного кабінету здійснюється з використанням кваліфікованого електронного підпису, отриманого у будь-якого Кваліфікованого надавача електронних довірчих послуг.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     Вхід до Електронного кабінету здійснюється за </w:t>
      </w:r>
      <w:proofErr w:type="spellStart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79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https://cabinet.tax.gov.ua</w:t>
      </w:r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через офіційний  </w:t>
      </w:r>
      <w:proofErr w:type="spellStart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вебпортал</w:t>
      </w:r>
      <w:proofErr w:type="spellEnd"/>
      <w:r w:rsidRPr="00793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ДПС.</w:t>
      </w:r>
      <w:bookmarkStart w:id="0" w:name="_GoBack"/>
      <w:bookmarkEnd w:id="0"/>
    </w:p>
    <w:sectPr w:rsidR="005C7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C3"/>
    <w:rsid w:val="005C7C9E"/>
    <w:rsid w:val="007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6435-FC72-48B1-BEC6-4A26E6B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2022-07-05T08:11:00Z</dcterms:created>
  <dcterms:modified xsi:type="dcterms:W3CDTF">2022-07-05T08:12:00Z</dcterms:modified>
</cp:coreProperties>
</file>