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D2" w:rsidRPr="007605D2" w:rsidRDefault="007605D2" w:rsidP="007605D2">
      <w:pPr>
        <w:ind w:left="-426"/>
        <w:jc w:val="center"/>
        <w:rPr>
          <w:sz w:val="28"/>
          <w:szCs w:val="28"/>
        </w:rPr>
      </w:pPr>
      <w:r>
        <w:rPr>
          <w:noProof/>
          <w:sz w:val="28"/>
          <w:szCs w:val="28"/>
        </w:rPr>
        <w:drawing>
          <wp:inline distT="0" distB="0" distL="0" distR="0">
            <wp:extent cx="449580" cy="609600"/>
            <wp:effectExtent l="0" t="0" r="762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580" cy="609600"/>
                    </a:xfrm>
                    <a:prstGeom prst="rect">
                      <a:avLst/>
                    </a:prstGeom>
                    <a:noFill/>
                    <a:ln>
                      <a:noFill/>
                    </a:ln>
                  </pic:spPr>
                </pic:pic>
              </a:graphicData>
            </a:graphic>
          </wp:inline>
        </w:drawing>
      </w:r>
    </w:p>
    <w:p w:rsidR="007605D2" w:rsidRPr="007605D2" w:rsidRDefault="007605D2" w:rsidP="007605D2">
      <w:pPr>
        <w:ind w:left="-426"/>
        <w:jc w:val="center"/>
        <w:rPr>
          <w:sz w:val="28"/>
          <w:szCs w:val="28"/>
        </w:rPr>
      </w:pPr>
    </w:p>
    <w:p w:rsidR="007605D2" w:rsidRPr="007605D2" w:rsidRDefault="007605D2" w:rsidP="007605D2">
      <w:pPr>
        <w:jc w:val="center"/>
        <w:rPr>
          <w:rFonts w:eastAsia="Calibri"/>
          <w:b/>
          <w:caps/>
        </w:rPr>
      </w:pPr>
      <w:r w:rsidRPr="007605D2">
        <w:rPr>
          <w:rFonts w:eastAsia="Calibri"/>
          <w:b/>
          <w:caps/>
          <w:lang w:val="uk-UA"/>
        </w:rPr>
        <w:t xml:space="preserve">закарпатська </w:t>
      </w:r>
      <w:r w:rsidRPr="007605D2">
        <w:rPr>
          <w:rFonts w:eastAsia="Calibri"/>
          <w:b/>
          <w:caps/>
        </w:rPr>
        <w:t xml:space="preserve"> обласна державна адміністрація</w:t>
      </w:r>
    </w:p>
    <w:p w:rsidR="007605D2" w:rsidRPr="007605D2" w:rsidRDefault="007605D2" w:rsidP="007605D2">
      <w:pPr>
        <w:jc w:val="center"/>
        <w:rPr>
          <w:rFonts w:eastAsia="Calibri"/>
          <w:b/>
          <w:caps/>
          <w:sz w:val="12"/>
          <w:szCs w:val="12"/>
        </w:rPr>
      </w:pPr>
    </w:p>
    <w:p w:rsidR="007605D2" w:rsidRPr="007605D2" w:rsidRDefault="007605D2" w:rsidP="007605D2">
      <w:pPr>
        <w:jc w:val="center"/>
        <w:rPr>
          <w:rFonts w:eastAsia="Calibri"/>
          <w:b/>
          <w:caps/>
          <w:sz w:val="32"/>
          <w:szCs w:val="32"/>
        </w:rPr>
      </w:pPr>
      <w:r w:rsidRPr="007605D2">
        <w:rPr>
          <w:rFonts w:eastAsia="Calibri"/>
          <w:b/>
          <w:caps/>
          <w:sz w:val="32"/>
          <w:szCs w:val="32"/>
          <w:lang w:val="uk-UA"/>
        </w:rPr>
        <w:t>закарпатська</w:t>
      </w:r>
      <w:r w:rsidRPr="007605D2">
        <w:rPr>
          <w:rFonts w:eastAsia="Calibri"/>
          <w:b/>
          <w:caps/>
          <w:sz w:val="32"/>
          <w:szCs w:val="32"/>
        </w:rPr>
        <w:t xml:space="preserve"> обласна ВІЙСЬКОВА адміністрація</w:t>
      </w:r>
    </w:p>
    <w:p w:rsidR="007605D2" w:rsidRPr="007605D2" w:rsidRDefault="007605D2" w:rsidP="007605D2">
      <w:pPr>
        <w:jc w:val="center"/>
        <w:rPr>
          <w:rFonts w:eastAsia="Calibri"/>
          <w:b/>
          <w:spacing w:val="60"/>
          <w:sz w:val="8"/>
          <w:szCs w:val="8"/>
        </w:rPr>
      </w:pPr>
    </w:p>
    <w:p w:rsidR="007605D2" w:rsidRPr="007605D2" w:rsidRDefault="007605D2" w:rsidP="007605D2">
      <w:pPr>
        <w:jc w:val="center"/>
        <w:rPr>
          <w:rFonts w:eastAsia="Calibri"/>
          <w:b/>
          <w:sz w:val="36"/>
          <w:szCs w:val="36"/>
        </w:rPr>
      </w:pPr>
      <w:r w:rsidRPr="007605D2">
        <w:rPr>
          <w:rFonts w:eastAsia="Calibri"/>
          <w:b/>
          <w:spacing w:val="60"/>
          <w:sz w:val="36"/>
          <w:szCs w:val="36"/>
        </w:rPr>
        <w:t>РОЗПОРЯДЖЕННЯ</w:t>
      </w:r>
    </w:p>
    <w:p w:rsidR="007605D2" w:rsidRPr="007605D2" w:rsidRDefault="007605D2" w:rsidP="007605D2">
      <w:pPr>
        <w:jc w:val="center"/>
        <w:rPr>
          <w:rFonts w:eastAsia="Calibri"/>
          <w:b/>
          <w:sz w:val="12"/>
          <w:szCs w:val="12"/>
        </w:rPr>
      </w:pPr>
    </w:p>
    <w:p w:rsidR="007605D2" w:rsidRPr="00A805AA" w:rsidRDefault="00A805AA" w:rsidP="007605D2">
      <w:pPr>
        <w:jc w:val="center"/>
        <w:rPr>
          <w:rFonts w:eastAsia="Calibri"/>
          <w:b/>
          <w:sz w:val="28"/>
          <w:szCs w:val="28"/>
          <w:lang w:val="uk-UA"/>
        </w:rPr>
      </w:pPr>
      <w:r>
        <w:rPr>
          <w:rFonts w:eastAsia="Calibri"/>
          <w:sz w:val="28"/>
          <w:szCs w:val="28"/>
          <w:u w:val="single"/>
          <w:lang w:val="uk-UA"/>
        </w:rPr>
        <w:t>20.04.2022</w:t>
      </w:r>
      <w:r w:rsidR="007605D2" w:rsidRPr="007605D2">
        <w:rPr>
          <w:rFonts w:eastAsia="Calibri"/>
          <w:b/>
          <w:sz w:val="28"/>
          <w:szCs w:val="28"/>
        </w:rPr>
        <w:tab/>
      </w:r>
      <w:r w:rsidR="007605D2" w:rsidRPr="007605D2">
        <w:rPr>
          <w:rFonts w:eastAsia="Calibri"/>
          <w:b/>
          <w:sz w:val="28"/>
          <w:szCs w:val="28"/>
          <w:lang w:val="uk-UA"/>
        </w:rPr>
        <w:t>м. Ужгород</w:t>
      </w:r>
      <w:r w:rsidR="007605D2" w:rsidRPr="007605D2">
        <w:rPr>
          <w:rFonts w:eastAsia="Calibri"/>
          <w:b/>
          <w:sz w:val="28"/>
          <w:szCs w:val="28"/>
        </w:rPr>
        <w:t xml:space="preserve">           № </w:t>
      </w:r>
      <w:r>
        <w:rPr>
          <w:rFonts w:eastAsia="Calibri"/>
          <w:sz w:val="28"/>
          <w:szCs w:val="28"/>
          <w:u w:val="single"/>
          <w:lang w:val="uk-UA"/>
        </w:rPr>
        <w:t>138</w:t>
      </w:r>
    </w:p>
    <w:p w:rsidR="007605D2" w:rsidRDefault="007605D2" w:rsidP="007605D2">
      <w:pPr>
        <w:ind w:left="-426"/>
        <w:jc w:val="center"/>
        <w:rPr>
          <w:b/>
          <w:sz w:val="28"/>
          <w:szCs w:val="28"/>
          <w:lang w:val="uk-UA"/>
        </w:rPr>
      </w:pPr>
    </w:p>
    <w:p w:rsidR="00AB691A" w:rsidRPr="00AB691A" w:rsidRDefault="00AB691A" w:rsidP="007605D2">
      <w:pPr>
        <w:ind w:left="-426"/>
        <w:jc w:val="center"/>
        <w:rPr>
          <w:b/>
          <w:sz w:val="28"/>
          <w:szCs w:val="28"/>
          <w:lang w:val="uk-UA"/>
        </w:rPr>
      </w:pPr>
    </w:p>
    <w:p w:rsidR="00E442B0" w:rsidRPr="00FA37E2" w:rsidRDefault="00E442B0" w:rsidP="00E442B0">
      <w:pPr>
        <w:jc w:val="center"/>
        <w:rPr>
          <w:b/>
          <w:i/>
          <w:sz w:val="28"/>
          <w:szCs w:val="28"/>
          <w:lang w:val="uk-UA"/>
        </w:rPr>
      </w:pPr>
      <w:r w:rsidRPr="00FA37E2">
        <w:rPr>
          <w:b/>
          <w:i/>
          <w:sz w:val="28"/>
          <w:szCs w:val="28"/>
          <w:lang w:val="uk-UA"/>
        </w:rPr>
        <w:t>Пр</w:t>
      </w:r>
      <w:r w:rsidR="007605D2">
        <w:rPr>
          <w:b/>
          <w:i/>
          <w:sz w:val="28"/>
          <w:szCs w:val="28"/>
          <w:lang w:val="uk-UA"/>
        </w:rPr>
        <w:t xml:space="preserve">о проведення заходів з охорони </w:t>
      </w:r>
      <w:r w:rsidRPr="00FA37E2">
        <w:rPr>
          <w:b/>
          <w:i/>
          <w:sz w:val="28"/>
          <w:szCs w:val="28"/>
          <w:lang w:val="uk-UA"/>
        </w:rPr>
        <w:t>водних біоресурсів</w:t>
      </w:r>
    </w:p>
    <w:p w:rsidR="00E442B0" w:rsidRPr="00FA37E2" w:rsidRDefault="00E442B0" w:rsidP="00E442B0">
      <w:pPr>
        <w:jc w:val="center"/>
        <w:rPr>
          <w:b/>
          <w:i/>
          <w:sz w:val="28"/>
          <w:szCs w:val="28"/>
          <w:lang w:val="uk-UA"/>
        </w:rPr>
      </w:pPr>
      <w:r w:rsidRPr="00FA37E2">
        <w:rPr>
          <w:b/>
          <w:i/>
          <w:sz w:val="28"/>
          <w:szCs w:val="28"/>
          <w:lang w:val="uk-UA"/>
        </w:rPr>
        <w:t>на період весняно-літнього нересту риби</w:t>
      </w:r>
    </w:p>
    <w:p w:rsidR="00E442B0" w:rsidRDefault="00E442B0" w:rsidP="00E442B0">
      <w:pPr>
        <w:rPr>
          <w:sz w:val="28"/>
          <w:szCs w:val="28"/>
          <w:lang w:val="uk-UA"/>
        </w:rPr>
      </w:pPr>
    </w:p>
    <w:p w:rsidR="00AB691A" w:rsidRPr="00FA37E2" w:rsidRDefault="00AB691A" w:rsidP="00E442B0">
      <w:pPr>
        <w:rPr>
          <w:sz w:val="28"/>
          <w:szCs w:val="28"/>
          <w:lang w:val="uk-UA"/>
        </w:rPr>
      </w:pPr>
    </w:p>
    <w:p w:rsidR="00E442B0" w:rsidRPr="00FA37E2" w:rsidRDefault="00C02ECB" w:rsidP="00F726A0">
      <w:pPr>
        <w:ind w:firstLine="567"/>
        <w:jc w:val="both"/>
        <w:rPr>
          <w:sz w:val="28"/>
          <w:szCs w:val="28"/>
          <w:lang w:val="uk-UA"/>
        </w:rPr>
      </w:pPr>
      <w:r>
        <w:rPr>
          <w:sz w:val="28"/>
          <w:szCs w:val="28"/>
          <w:lang w:val="uk-UA"/>
        </w:rPr>
        <w:t xml:space="preserve">Відповідно до статей 4, 8, 15 </w:t>
      </w:r>
      <w:r w:rsidR="00E442B0" w:rsidRPr="00FA37E2">
        <w:rPr>
          <w:sz w:val="28"/>
          <w:szCs w:val="28"/>
          <w:lang w:val="uk-UA"/>
        </w:rPr>
        <w:t xml:space="preserve">Закону </w:t>
      </w:r>
      <w:proofErr w:type="spellStart"/>
      <w:r w:rsidR="00E442B0" w:rsidRPr="00FA37E2">
        <w:rPr>
          <w:sz w:val="28"/>
          <w:szCs w:val="28"/>
          <w:lang w:val="uk-UA"/>
        </w:rPr>
        <w:t>України</w:t>
      </w:r>
      <w:r w:rsidR="007605D2">
        <w:rPr>
          <w:sz w:val="28"/>
          <w:szCs w:val="28"/>
          <w:lang w:val="uk-UA"/>
        </w:rPr>
        <w:t>„</w:t>
      </w:r>
      <w:r>
        <w:rPr>
          <w:sz w:val="28"/>
          <w:szCs w:val="28"/>
          <w:lang w:val="uk-UA"/>
        </w:rPr>
        <w:t>Про</w:t>
      </w:r>
      <w:proofErr w:type="spellEnd"/>
      <w:r>
        <w:rPr>
          <w:sz w:val="28"/>
          <w:szCs w:val="28"/>
          <w:lang w:val="uk-UA"/>
        </w:rPr>
        <w:t xml:space="preserve"> правовий режим воєнного </w:t>
      </w:r>
      <w:proofErr w:type="spellStart"/>
      <w:r>
        <w:rPr>
          <w:sz w:val="28"/>
          <w:szCs w:val="28"/>
          <w:lang w:val="uk-UA"/>
        </w:rPr>
        <w:t>стану</w:t>
      </w:r>
      <w:r w:rsidR="007605D2">
        <w:rPr>
          <w:sz w:val="28"/>
          <w:szCs w:val="28"/>
          <w:lang w:val="uk-UA"/>
        </w:rPr>
        <w:t>”</w:t>
      </w:r>
      <w:proofErr w:type="spellEnd"/>
      <w:r w:rsidR="00E442B0" w:rsidRPr="00FA37E2">
        <w:rPr>
          <w:sz w:val="28"/>
          <w:szCs w:val="28"/>
          <w:lang w:val="uk-UA"/>
        </w:rPr>
        <w:t xml:space="preserve">, Закону України </w:t>
      </w:r>
      <w:proofErr w:type="spellStart"/>
      <w:r w:rsidR="007605D2">
        <w:rPr>
          <w:sz w:val="28"/>
          <w:szCs w:val="28"/>
          <w:lang w:val="uk-UA"/>
        </w:rPr>
        <w:t>„</w:t>
      </w:r>
      <w:r w:rsidR="00E442B0" w:rsidRPr="00FA37E2">
        <w:rPr>
          <w:sz w:val="28"/>
          <w:szCs w:val="28"/>
          <w:lang w:val="uk-UA"/>
        </w:rPr>
        <w:t>Про</w:t>
      </w:r>
      <w:proofErr w:type="spellEnd"/>
      <w:r w:rsidR="00E442B0" w:rsidRPr="00FA37E2">
        <w:rPr>
          <w:sz w:val="28"/>
          <w:szCs w:val="28"/>
          <w:lang w:val="uk-UA"/>
        </w:rPr>
        <w:t xml:space="preserve"> рибне господарство, промислове рибальство</w:t>
      </w:r>
      <w:r w:rsidR="007605D2">
        <w:rPr>
          <w:sz w:val="28"/>
          <w:szCs w:val="28"/>
          <w:lang w:val="uk-UA"/>
        </w:rPr>
        <w:t xml:space="preserve"> та охорону водних біоресурсів”</w:t>
      </w:r>
      <w:r w:rsidR="00E442B0" w:rsidRPr="00FA37E2">
        <w:rPr>
          <w:sz w:val="28"/>
          <w:szCs w:val="28"/>
          <w:lang w:val="uk-UA"/>
        </w:rPr>
        <w:t xml:space="preserve">, статей 14, 16, 38, 39 Закону України </w:t>
      </w:r>
      <w:proofErr w:type="spellStart"/>
      <w:r w:rsidR="007605D2">
        <w:rPr>
          <w:sz w:val="28"/>
          <w:szCs w:val="28"/>
          <w:lang w:val="uk-UA"/>
        </w:rPr>
        <w:t>„Про</w:t>
      </w:r>
      <w:proofErr w:type="spellEnd"/>
      <w:r w:rsidR="007605D2">
        <w:rPr>
          <w:sz w:val="28"/>
          <w:szCs w:val="28"/>
          <w:lang w:val="uk-UA"/>
        </w:rPr>
        <w:t xml:space="preserve"> тваринний </w:t>
      </w:r>
      <w:proofErr w:type="spellStart"/>
      <w:r w:rsidR="007605D2">
        <w:rPr>
          <w:sz w:val="28"/>
          <w:szCs w:val="28"/>
          <w:lang w:val="uk-UA"/>
        </w:rPr>
        <w:t>світ”</w:t>
      </w:r>
      <w:proofErr w:type="spellEnd"/>
      <w:r w:rsidR="007605D2">
        <w:rPr>
          <w:sz w:val="28"/>
          <w:szCs w:val="28"/>
          <w:lang w:val="uk-UA"/>
        </w:rPr>
        <w:t xml:space="preserve">, </w:t>
      </w:r>
      <w:r>
        <w:rPr>
          <w:sz w:val="28"/>
          <w:szCs w:val="28"/>
          <w:lang w:val="uk-UA"/>
        </w:rPr>
        <w:t xml:space="preserve">Указів Президента України </w:t>
      </w:r>
      <w:r w:rsidR="00F726A0" w:rsidRPr="000C409D">
        <w:rPr>
          <w:color w:val="000000"/>
          <w:sz w:val="28"/>
          <w:szCs w:val="28"/>
          <w:lang w:val="uk-UA" w:eastAsia="uk-UA"/>
        </w:rPr>
        <w:t xml:space="preserve">від 24 лютого 2022 року № 64/2022 </w:t>
      </w:r>
      <w:proofErr w:type="spellStart"/>
      <w:r w:rsidR="00F726A0" w:rsidRPr="000C409D">
        <w:rPr>
          <w:bCs/>
          <w:color w:val="000000"/>
          <w:sz w:val="26"/>
          <w:szCs w:val="28"/>
          <w:lang w:val="uk-UA" w:eastAsia="uk-UA"/>
        </w:rPr>
        <w:t>„</w:t>
      </w:r>
      <w:r w:rsidR="00F726A0" w:rsidRPr="000C409D">
        <w:rPr>
          <w:color w:val="000000"/>
          <w:sz w:val="28"/>
          <w:szCs w:val="28"/>
          <w:lang w:val="uk-UA" w:eastAsia="uk-UA"/>
        </w:rPr>
        <w:t>Про</w:t>
      </w:r>
      <w:proofErr w:type="spellEnd"/>
      <w:r w:rsidR="00F726A0" w:rsidRPr="000C409D">
        <w:rPr>
          <w:color w:val="000000"/>
          <w:sz w:val="28"/>
          <w:szCs w:val="28"/>
          <w:lang w:val="uk-UA" w:eastAsia="uk-UA"/>
        </w:rPr>
        <w:t xml:space="preserve"> введення воєнного стану в </w:t>
      </w:r>
      <w:proofErr w:type="spellStart"/>
      <w:r w:rsidR="00F726A0" w:rsidRPr="000C409D">
        <w:rPr>
          <w:color w:val="000000"/>
          <w:sz w:val="28"/>
          <w:szCs w:val="28"/>
          <w:lang w:val="uk-UA" w:eastAsia="uk-UA"/>
        </w:rPr>
        <w:t>Україні</w:t>
      </w:r>
      <w:r w:rsidR="00F726A0" w:rsidRPr="000C409D">
        <w:rPr>
          <w:bCs/>
          <w:color w:val="000000"/>
          <w:sz w:val="26"/>
          <w:szCs w:val="28"/>
          <w:lang w:val="uk-UA" w:eastAsia="uk-UA"/>
        </w:rPr>
        <w:t>”</w:t>
      </w:r>
      <w:proofErr w:type="spellEnd"/>
      <w:r w:rsidR="00F726A0" w:rsidRPr="000C409D">
        <w:rPr>
          <w:color w:val="000000"/>
          <w:sz w:val="28"/>
          <w:szCs w:val="28"/>
          <w:lang w:val="uk-UA" w:eastAsia="uk-UA"/>
        </w:rPr>
        <w:t xml:space="preserve">,№ 68/2022 </w:t>
      </w:r>
      <w:proofErr w:type="spellStart"/>
      <w:r w:rsidR="00F726A0" w:rsidRPr="000C409D">
        <w:rPr>
          <w:bCs/>
          <w:color w:val="000000"/>
          <w:sz w:val="26"/>
          <w:szCs w:val="28"/>
          <w:lang w:val="uk-UA" w:eastAsia="uk-UA"/>
        </w:rPr>
        <w:t>„</w:t>
      </w:r>
      <w:r w:rsidR="00F726A0" w:rsidRPr="000C409D">
        <w:rPr>
          <w:color w:val="000000"/>
          <w:sz w:val="28"/>
          <w:szCs w:val="28"/>
          <w:lang w:val="uk-UA" w:eastAsia="uk-UA"/>
        </w:rPr>
        <w:t>Про</w:t>
      </w:r>
      <w:proofErr w:type="spellEnd"/>
      <w:r w:rsidR="00F726A0" w:rsidRPr="000C409D">
        <w:rPr>
          <w:color w:val="000000"/>
          <w:sz w:val="28"/>
          <w:szCs w:val="28"/>
          <w:lang w:val="uk-UA" w:eastAsia="uk-UA"/>
        </w:rPr>
        <w:t xml:space="preserve"> утворення військових </w:t>
      </w:r>
      <w:proofErr w:type="spellStart"/>
      <w:r w:rsidR="00F726A0" w:rsidRPr="000C409D">
        <w:rPr>
          <w:color w:val="000000"/>
          <w:sz w:val="28"/>
          <w:szCs w:val="28"/>
          <w:lang w:val="uk-UA" w:eastAsia="uk-UA"/>
        </w:rPr>
        <w:t>адміністрацій</w:t>
      </w:r>
      <w:r w:rsidR="00F726A0" w:rsidRPr="000C409D">
        <w:rPr>
          <w:bCs/>
          <w:color w:val="000000"/>
          <w:sz w:val="26"/>
          <w:szCs w:val="28"/>
          <w:lang w:val="uk-UA" w:eastAsia="uk-UA"/>
        </w:rPr>
        <w:t>”</w:t>
      </w:r>
      <w:proofErr w:type="spellEnd"/>
      <w:r w:rsidR="00F726A0">
        <w:rPr>
          <w:color w:val="000000"/>
          <w:sz w:val="28"/>
          <w:szCs w:val="28"/>
          <w:lang w:val="uk-UA" w:eastAsia="uk-UA"/>
        </w:rPr>
        <w:t>, від 14 березня 2022 року № </w:t>
      </w:r>
      <w:r w:rsidR="00F726A0" w:rsidRPr="000C409D">
        <w:rPr>
          <w:color w:val="000000"/>
          <w:sz w:val="28"/>
          <w:szCs w:val="28"/>
          <w:lang w:val="uk-UA" w:eastAsia="uk-UA"/>
        </w:rPr>
        <w:t xml:space="preserve">133/2022 </w:t>
      </w:r>
      <w:proofErr w:type="spellStart"/>
      <w:r w:rsidR="00F726A0">
        <w:rPr>
          <w:color w:val="000000"/>
          <w:sz w:val="28"/>
          <w:szCs w:val="28"/>
          <w:lang w:val="uk-UA" w:eastAsia="uk-UA"/>
        </w:rPr>
        <w:t>„</w:t>
      </w:r>
      <w:r w:rsidR="00F726A0" w:rsidRPr="000C409D">
        <w:rPr>
          <w:color w:val="000000"/>
          <w:sz w:val="28"/>
          <w:szCs w:val="28"/>
          <w:lang w:val="uk-UA" w:eastAsia="uk-UA"/>
        </w:rPr>
        <w:t>Про</w:t>
      </w:r>
      <w:proofErr w:type="spellEnd"/>
      <w:r w:rsidR="00F726A0" w:rsidRPr="000C409D">
        <w:rPr>
          <w:color w:val="000000"/>
          <w:sz w:val="28"/>
          <w:szCs w:val="28"/>
          <w:lang w:val="uk-UA" w:eastAsia="uk-UA"/>
        </w:rPr>
        <w:t xml:space="preserve"> продовження строку дії воєнного стану в Україні</w:t>
      </w:r>
      <w:r w:rsidR="00F726A0">
        <w:rPr>
          <w:color w:val="000000"/>
          <w:sz w:val="28"/>
          <w:szCs w:val="28"/>
          <w:lang w:val="uk-UA" w:eastAsia="uk-UA"/>
        </w:rPr>
        <w:t>”,</w:t>
      </w:r>
      <w:r w:rsidR="00E442B0" w:rsidRPr="00FA37E2">
        <w:rPr>
          <w:sz w:val="28"/>
          <w:szCs w:val="28"/>
          <w:lang w:val="uk-UA"/>
        </w:rPr>
        <w:t xml:space="preserve">з метою забезпечення охорони, відтворення та збільшення рибних запасів у водоймах області: </w:t>
      </w:r>
    </w:p>
    <w:p w:rsidR="00E442B0" w:rsidRPr="00FA37E2" w:rsidRDefault="00E442B0" w:rsidP="00E442B0">
      <w:pPr>
        <w:ind w:firstLine="708"/>
        <w:jc w:val="both"/>
        <w:rPr>
          <w:sz w:val="28"/>
          <w:szCs w:val="28"/>
          <w:lang w:val="uk-UA"/>
        </w:rPr>
      </w:pPr>
    </w:p>
    <w:p w:rsidR="00E442B0" w:rsidRPr="00FA37E2" w:rsidRDefault="007605D2" w:rsidP="007605D2">
      <w:pPr>
        <w:ind w:firstLine="567"/>
        <w:jc w:val="both"/>
        <w:rPr>
          <w:sz w:val="28"/>
          <w:szCs w:val="28"/>
          <w:lang w:val="uk-UA"/>
        </w:rPr>
      </w:pPr>
      <w:r>
        <w:rPr>
          <w:sz w:val="28"/>
          <w:szCs w:val="28"/>
          <w:lang w:val="uk-UA"/>
        </w:rPr>
        <w:t>1. </w:t>
      </w:r>
      <w:r w:rsidR="00E442B0" w:rsidRPr="00FA37E2">
        <w:rPr>
          <w:sz w:val="28"/>
          <w:szCs w:val="28"/>
          <w:lang w:val="uk-UA"/>
        </w:rPr>
        <w:t xml:space="preserve">Провести </w:t>
      </w:r>
      <w:r>
        <w:rPr>
          <w:sz w:val="28"/>
          <w:szCs w:val="28"/>
          <w:lang w:val="uk-UA"/>
        </w:rPr>
        <w:t>у</w:t>
      </w:r>
      <w:r w:rsidR="00E442B0">
        <w:rPr>
          <w:sz w:val="28"/>
          <w:szCs w:val="28"/>
          <w:lang w:val="uk-UA"/>
        </w:rPr>
        <w:t>квітні</w:t>
      </w:r>
      <w:r w:rsidR="00E442B0" w:rsidRPr="00FA37E2">
        <w:rPr>
          <w:sz w:val="28"/>
          <w:szCs w:val="28"/>
          <w:lang w:val="uk-UA"/>
        </w:rPr>
        <w:t xml:space="preserve"> – травні 20</w:t>
      </w:r>
      <w:r w:rsidR="00E442B0">
        <w:rPr>
          <w:sz w:val="28"/>
          <w:szCs w:val="28"/>
          <w:lang w:val="uk-UA"/>
        </w:rPr>
        <w:t>22</w:t>
      </w:r>
      <w:r w:rsidR="00E442B0" w:rsidRPr="00FA37E2">
        <w:rPr>
          <w:sz w:val="28"/>
          <w:szCs w:val="28"/>
          <w:lang w:val="uk-UA"/>
        </w:rPr>
        <w:t xml:space="preserve"> року місячник охорони нересту риби та відтворення інших водних біоресурсів.</w:t>
      </w:r>
    </w:p>
    <w:p w:rsidR="00E442B0" w:rsidRPr="0002606E" w:rsidRDefault="007605D2" w:rsidP="007605D2">
      <w:pPr>
        <w:pStyle w:val="HTML"/>
        <w:shd w:val="clear" w:color="auto" w:fill="FFFFFF"/>
        <w:ind w:firstLine="567"/>
        <w:jc w:val="both"/>
        <w:textAlignment w:val="baseline"/>
        <w:rPr>
          <w:rFonts w:ascii="Times New Roman" w:hAnsi="Times New Roman" w:cs="Times New Roman"/>
          <w:sz w:val="28"/>
          <w:szCs w:val="28"/>
          <w:lang w:val="ru-RU"/>
        </w:rPr>
      </w:pPr>
      <w:r>
        <w:rPr>
          <w:rFonts w:ascii="Times New Roman" w:hAnsi="Times New Roman" w:cs="Times New Roman"/>
          <w:sz w:val="28"/>
          <w:szCs w:val="28"/>
        </w:rPr>
        <w:t>2. </w:t>
      </w:r>
      <w:r w:rsidR="00E442B0" w:rsidRPr="00FA37E2">
        <w:rPr>
          <w:rFonts w:ascii="Times New Roman" w:hAnsi="Times New Roman" w:cs="Times New Roman"/>
          <w:sz w:val="28"/>
          <w:szCs w:val="28"/>
        </w:rPr>
        <w:t>Рекомендувати управлінню Державного агентства</w:t>
      </w:r>
      <w:r w:rsidR="00E442B0">
        <w:rPr>
          <w:rFonts w:ascii="Times New Roman" w:hAnsi="Times New Roman" w:cs="Times New Roman"/>
          <w:sz w:val="28"/>
          <w:szCs w:val="28"/>
        </w:rPr>
        <w:t xml:space="preserve"> меліорації та</w:t>
      </w:r>
      <w:r w:rsidR="00E442B0" w:rsidRPr="00FA37E2">
        <w:rPr>
          <w:rFonts w:ascii="Times New Roman" w:hAnsi="Times New Roman" w:cs="Times New Roman"/>
          <w:sz w:val="28"/>
          <w:szCs w:val="28"/>
        </w:rPr>
        <w:t xml:space="preserve"> рибного господ</w:t>
      </w:r>
      <w:r>
        <w:rPr>
          <w:rFonts w:ascii="Times New Roman" w:hAnsi="Times New Roman" w:cs="Times New Roman"/>
          <w:sz w:val="28"/>
          <w:szCs w:val="28"/>
        </w:rPr>
        <w:t>арства у Закарпатській області</w:t>
      </w:r>
      <w:r w:rsidR="00E442B0">
        <w:rPr>
          <w:rFonts w:ascii="Times New Roman" w:hAnsi="Times New Roman" w:cs="Times New Roman"/>
          <w:sz w:val="28"/>
          <w:szCs w:val="28"/>
          <w:lang w:val="ru-RU"/>
        </w:rPr>
        <w:t>:</w:t>
      </w:r>
    </w:p>
    <w:p w:rsidR="00E442B0" w:rsidRPr="00FA37E2" w:rsidRDefault="007605D2" w:rsidP="007605D2">
      <w:pPr>
        <w:pStyle w:val="HTML"/>
        <w:shd w:val="clear" w:color="auto" w:fill="FFFFFF"/>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2.1. </w:t>
      </w:r>
      <w:r w:rsidR="00E442B0" w:rsidRPr="00FA37E2">
        <w:rPr>
          <w:rFonts w:ascii="Times New Roman" w:hAnsi="Times New Roman" w:cs="Times New Roman"/>
          <w:sz w:val="28"/>
          <w:szCs w:val="28"/>
        </w:rPr>
        <w:t xml:space="preserve">Встановити строки </w:t>
      </w:r>
      <w:r w:rsidR="00E442B0" w:rsidRPr="00FA37E2">
        <w:rPr>
          <w:rFonts w:ascii="Times New Roman" w:hAnsi="Times New Roman" w:cs="Times New Roman"/>
          <w:color w:val="000000"/>
          <w:sz w:val="28"/>
          <w:szCs w:val="28"/>
          <w:shd w:val="clear" w:color="auto" w:fill="FFFFFF"/>
        </w:rPr>
        <w:t xml:space="preserve">заборони вилову водних біоресурсів </w:t>
      </w:r>
      <w:proofErr w:type="spellStart"/>
      <w:r>
        <w:rPr>
          <w:rFonts w:ascii="Times New Roman" w:hAnsi="Times New Roman" w:cs="Times New Roman"/>
          <w:color w:val="000000"/>
          <w:sz w:val="28"/>
          <w:szCs w:val="28"/>
          <w:shd w:val="clear" w:color="auto" w:fill="FFFFFF"/>
        </w:rPr>
        <w:t>у</w:t>
      </w:r>
      <w:r w:rsidR="00E442B0" w:rsidRPr="00FA37E2">
        <w:rPr>
          <w:rFonts w:ascii="Times New Roman" w:hAnsi="Times New Roman" w:cs="Times New Roman"/>
          <w:color w:val="000000"/>
          <w:sz w:val="28"/>
          <w:szCs w:val="28"/>
          <w:shd w:val="clear" w:color="auto" w:fill="FFFFFF"/>
        </w:rPr>
        <w:t>рибо</w:t>
      </w:r>
      <w:r>
        <w:rPr>
          <w:rFonts w:ascii="Times New Roman" w:hAnsi="Times New Roman" w:cs="Times New Roman"/>
          <w:color w:val="000000"/>
          <w:sz w:val="28"/>
          <w:szCs w:val="28"/>
          <w:shd w:val="clear" w:color="auto" w:fill="FFFFFF"/>
        </w:rPr>
        <w:t>-</w:t>
      </w:r>
      <w:r w:rsidR="00E442B0" w:rsidRPr="00FA37E2">
        <w:rPr>
          <w:rFonts w:ascii="Times New Roman" w:hAnsi="Times New Roman" w:cs="Times New Roman"/>
          <w:color w:val="000000"/>
          <w:sz w:val="28"/>
          <w:szCs w:val="28"/>
          <w:shd w:val="clear" w:color="auto" w:fill="FFFFFF"/>
        </w:rPr>
        <w:t>господарських</w:t>
      </w:r>
      <w:proofErr w:type="spellEnd"/>
      <w:r w:rsidR="00E442B0" w:rsidRPr="00FA37E2">
        <w:rPr>
          <w:rFonts w:ascii="Times New Roman" w:hAnsi="Times New Roman" w:cs="Times New Roman"/>
          <w:color w:val="000000"/>
          <w:sz w:val="28"/>
          <w:szCs w:val="28"/>
          <w:shd w:val="clear" w:color="auto" w:fill="FFFFFF"/>
        </w:rPr>
        <w:t xml:space="preserve"> водних об</w:t>
      </w:r>
      <w:r>
        <w:rPr>
          <w:rFonts w:ascii="Times New Roman" w:hAnsi="Times New Roman" w:cs="Times New Roman"/>
          <w:color w:val="000000"/>
          <w:sz w:val="28"/>
          <w:szCs w:val="28"/>
          <w:shd w:val="clear" w:color="auto" w:fill="FFFFFF"/>
        </w:rPr>
        <w:t>’</w:t>
      </w:r>
      <w:r w:rsidR="00E442B0" w:rsidRPr="00FA37E2">
        <w:rPr>
          <w:rFonts w:ascii="Times New Roman" w:hAnsi="Times New Roman" w:cs="Times New Roman"/>
          <w:color w:val="000000"/>
          <w:sz w:val="28"/>
          <w:szCs w:val="28"/>
          <w:shd w:val="clear" w:color="auto" w:fill="FFFFFF"/>
        </w:rPr>
        <w:t>єктах</w:t>
      </w:r>
      <w:r w:rsidR="00E442B0" w:rsidRPr="00FA37E2">
        <w:rPr>
          <w:rStyle w:val="apple-converted-space"/>
          <w:rFonts w:ascii="Times New Roman" w:hAnsi="Times New Roman" w:cs="Times New Roman"/>
          <w:color w:val="000000"/>
          <w:sz w:val="28"/>
          <w:szCs w:val="28"/>
          <w:shd w:val="clear" w:color="auto" w:fill="FFFFFF"/>
        </w:rPr>
        <w:t xml:space="preserve"> (їх частинах),</w:t>
      </w:r>
      <w:r w:rsidR="00E442B0" w:rsidRPr="00FA37E2">
        <w:rPr>
          <w:rFonts w:ascii="Times New Roman" w:hAnsi="Times New Roman" w:cs="Times New Roman"/>
          <w:sz w:val="28"/>
          <w:szCs w:val="28"/>
        </w:rPr>
        <w:t xml:space="preserve"> визначити ділянки водойм</w:t>
      </w:r>
      <w:r>
        <w:rPr>
          <w:rFonts w:ascii="Times New Roman" w:hAnsi="Times New Roman" w:cs="Times New Roman"/>
          <w:sz w:val="28"/>
          <w:szCs w:val="28"/>
        </w:rPr>
        <w:t>,на яких</w:t>
      </w:r>
      <w:r w:rsidR="00E442B0" w:rsidRPr="00FA37E2">
        <w:rPr>
          <w:rFonts w:ascii="Times New Roman" w:hAnsi="Times New Roman" w:cs="Times New Roman"/>
          <w:sz w:val="28"/>
          <w:szCs w:val="28"/>
        </w:rPr>
        <w:t xml:space="preserve"> дозволяється любительське рибальство із відповідними обмеженнями.</w:t>
      </w:r>
    </w:p>
    <w:p w:rsidR="00E442B0" w:rsidRPr="00FA37E2" w:rsidRDefault="00E442B0" w:rsidP="007605D2">
      <w:pPr>
        <w:pStyle w:val="HTML"/>
        <w:shd w:val="clear" w:color="auto" w:fill="FFFFFF"/>
        <w:ind w:firstLine="567"/>
        <w:jc w:val="both"/>
        <w:textAlignment w:val="baseline"/>
        <w:rPr>
          <w:rFonts w:ascii="Times New Roman" w:hAnsi="Times New Roman" w:cs="Times New Roman"/>
          <w:sz w:val="28"/>
          <w:szCs w:val="28"/>
        </w:rPr>
      </w:pPr>
      <w:r w:rsidRPr="00FA37E2">
        <w:rPr>
          <w:rFonts w:ascii="Times New Roman" w:hAnsi="Times New Roman" w:cs="Times New Roman"/>
          <w:sz w:val="28"/>
          <w:szCs w:val="28"/>
        </w:rPr>
        <w:t>2.2.</w:t>
      </w:r>
      <w:r w:rsidR="007605D2">
        <w:rPr>
          <w:rFonts w:ascii="Times New Roman" w:hAnsi="Times New Roman" w:cs="Times New Roman"/>
          <w:sz w:val="28"/>
          <w:szCs w:val="28"/>
          <w:lang w:eastAsia="ru-RU"/>
        </w:rPr>
        <w:t> </w:t>
      </w:r>
      <w:r w:rsidRPr="00FA37E2">
        <w:rPr>
          <w:rFonts w:ascii="Times New Roman" w:hAnsi="Times New Roman" w:cs="Times New Roman"/>
          <w:sz w:val="28"/>
          <w:szCs w:val="28"/>
        </w:rPr>
        <w:t>Для забезпечення успішного проходження своєчасно інформувати населення та зацікавлені підприємства, установи, організації через засоби масової інформації про обмеження, що вводяться на період нересту риби.</w:t>
      </w:r>
    </w:p>
    <w:p w:rsidR="00E442B0" w:rsidRPr="00FA37E2" w:rsidRDefault="007605D2" w:rsidP="007605D2">
      <w:pPr>
        <w:pStyle w:val="HTML"/>
        <w:shd w:val="clear" w:color="auto" w:fill="FFFFFF"/>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3. </w:t>
      </w:r>
      <w:r w:rsidR="00E442B0" w:rsidRPr="00FA37E2">
        <w:rPr>
          <w:rFonts w:ascii="Times New Roman" w:hAnsi="Times New Roman" w:cs="Times New Roman"/>
          <w:sz w:val="28"/>
          <w:szCs w:val="28"/>
        </w:rPr>
        <w:t>Пропонувати управлінню Державного агентства</w:t>
      </w:r>
      <w:r w:rsidR="00E442B0">
        <w:rPr>
          <w:rFonts w:ascii="Times New Roman" w:hAnsi="Times New Roman" w:cs="Times New Roman"/>
          <w:sz w:val="28"/>
          <w:szCs w:val="28"/>
        </w:rPr>
        <w:t xml:space="preserve"> меліорації та</w:t>
      </w:r>
      <w:r>
        <w:rPr>
          <w:rFonts w:ascii="Times New Roman" w:hAnsi="Times New Roman" w:cs="Times New Roman"/>
          <w:sz w:val="28"/>
          <w:szCs w:val="28"/>
        </w:rPr>
        <w:t xml:space="preserve"> рибного господарства </w:t>
      </w:r>
      <w:r w:rsidR="00E442B0" w:rsidRPr="00FA37E2">
        <w:rPr>
          <w:rFonts w:ascii="Times New Roman" w:hAnsi="Times New Roman" w:cs="Times New Roman"/>
          <w:sz w:val="28"/>
          <w:szCs w:val="28"/>
        </w:rPr>
        <w:t xml:space="preserve">у Закарпатській області, </w:t>
      </w:r>
      <w:r>
        <w:rPr>
          <w:rFonts w:ascii="Times New Roman" w:hAnsi="Times New Roman" w:cs="Times New Roman"/>
          <w:sz w:val="28"/>
          <w:szCs w:val="28"/>
        </w:rPr>
        <w:t>д</w:t>
      </w:r>
      <w:r w:rsidR="00E442B0" w:rsidRPr="00FA37E2">
        <w:rPr>
          <w:rFonts w:ascii="Times New Roman" w:hAnsi="Times New Roman" w:cs="Times New Roman"/>
          <w:sz w:val="28"/>
          <w:szCs w:val="28"/>
        </w:rPr>
        <w:t xml:space="preserve">ержавній екологічній інспекції у Закарпатській області, головному управлінню Національної поліції в Закарпатській області, </w:t>
      </w:r>
      <w:r w:rsidR="00E442B0">
        <w:rPr>
          <w:rFonts w:ascii="Times New Roman" w:hAnsi="Times New Roman" w:cs="Times New Roman"/>
          <w:sz w:val="28"/>
          <w:szCs w:val="28"/>
        </w:rPr>
        <w:t>94 прикордонному загону (м. Чоп) та 27 прикордонному загону ім</w:t>
      </w:r>
      <w:r>
        <w:rPr>
          <w:rFonts w:ascii="Times New Roman" w:hAnsi="Times New Roman" w:cs="Times New Roman"/>
          <w:sz w:val="28"/>
          <w:szCs w:val="28"/>
        </w:rPr>
        <w:t>ені героїв Карпатської Січі (м. </w:t>
      </w:r>
      <w:proofErr w:type="spellStart"/>
      <w:r w:rsidR="00E442B0">
        <w:rPr>
          <w:rFonts w:ascii="Times New Roman" w:hAnsi="Times New Roman" w:cs="Times New Roman"/>
          <w:sz w:val="28"/>
          <w:szCs w:val="28"/>
        </w:rPr>
        <w:t>Мукачево</w:t>
      </w:r>
      <w:proofErr w:type="spellEnd"/>
      <w:r w:rsidR="00E442B0">
        <w:rPr>
          <w:rFonts w:ascii="Times New Roman" w:hAnsi="Times New Roman" w:cs="Times New Roman"/>
          <w:sz w:val="28"/>
          <w:szCs w:val="28"/>
        </w:rPr>
        <w:t xml:space="preserve">) </w:t>
      </w:r>
      <w:r w:rsidR="00E442B0" w:rsidRPr="00FA37E2">
        <w:rPr>
          <w:rFonts w:ascii="Times New Roman" w:hAnsi="Times New Roman" w:cs="Times New Roman"/>
          <w:sz w:val="28"/>
          <w:szCs w:val="28"/>
        </w:rPr>
        <w:t>розробити плани спільних заходів, організувати спільні рейди, посилити боротьбу з браконьєрством та забезпечити належний контроль за дотриманням законодавства про охорону водних біоресурсів у нерестовий період.</w:t>
      </w:r>
    </w:p>
    <w:p w:rsidR="00E442B0" w:rsidRPr="00FA37E2" w:rsidRDefault="00E442B0" w:rsidP="007605D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textAlignment w:val="baseline"/>
        <w:rPr>
          <w:rFonts w:ascii="Times New Roman" w:hAnsi="Times New Roman" w:cs="Times New Roman"/>
          <w:sz w:val="28"/>
          <w:szCs w:val="28"/>
        </w:rPr>
      </w:pPr>
      <w:r w:rsidRPr="00FA37E2">
        <w:rPr>
          <w:rFonts w:ascii="Times New Roman" w:hAnsi="Times New Roman" w:cs="Times New Roman"/>
          <w:sz w:val="28"/>
          <w:szCs w:val="28"/>
        </w:rPr>
        <w:t>4</w:t>
      </w:r>
      <w:r w:rsidR="007605D2">
        <w:rPr>
          <w:rFonts w:ascii="Times New Roman" w:hAnsi="Times New Roman" w:cs="Times New Roman"/>
          <w:sz w:val="28"/>
          <w:szCs w:val="28"/>
        </w:rPr>
        <w:t>. </w:t>
      </w:r>
      <w:r w:rsidRPr="00FA37E2">
        <w:rPr>
          <w:rFonts w:ascii="Times New Roman" w:hAnsi="Times New Roman" w:cs="Times New Roman"/>
          <w:sz w:val="28"/>
          <w:szCs w:val="28"/>
        </w:rPr>
        <w:t>Рай</w:t>
      </w:r>
      <w:r w:rsidR="007605D2">
        <w:rPr>
          <w:rFonts w:ascii="Times New Roman" w:hAnsi="Times New Roman" w:cs="Times New Roman"/>
          <w:sz w:val="28"/>
          <w:szCs w:val="28"/>
        </w:rPr>
        <w:t xml:space="preserve">онним військовим </w:t>
      </w:r>
      <w:r w:rsidRPr="00FA37E2">
        <w:rPr>
          <w:rFonts w:ascii="Times New Roman" w:hAnsi="Times New Roman" w:cs="Times New Roman"/>
          <w:sz w:val="28"/>
          <w:szCs w:val="28"/>
        </w:rPr>
        <w:t>адміністраціям</w:t>
      </w:r>
      <w:r w:rsidR="0032471A">
        <w:rPr>
          <w:rFonts w:ascii="Times New Roman" w:hAnsi="Times New Roman" w:cs="Times New Roman"/>
          <w:sz w:val="28"/>
          <w:szCs w:val="28"/>
        </w:rPr>
        <w:t>,</w:t>
      </w:r>
      <w:r>
        <w:rPr>
          <w:rFonts w:ascii="Times New Roman" w:hAnsi="Times New Roman" w:cs="Times New Roman"/>
          <w:sz w:val="28"/>
          <w:szCs w:val="28"/>
        </w:rPr>
        <w:t xml:space="preserve"> виконавчим органам місцевих рад</w:t>
      </w:r>
      <w:r w:rsidR="007605D2">
        <w:rPr>
          <w:rFonts w:ascii="Times New Roman" w:hAnsi="Times New Roman" w:cs="Times New Roman"/>
          <w:sz w:val="28"/>
          <w:szCs w:val="28"/>
        </w:rPr>
        <w:t>,</w:t>
      </w:r>
      <w:r w:rsidRPr="00FA37E2">
        <w:rPr>
          <w:rFonts w:ascii="Times New Roman" w:hAnsi="Times New Roman" w:cs="Times New Roman"/>
          <w:sz w:val="28"/>
          <w:szCs w:val="28"/>
        </w:rPr>
        <w:t>адміністраціям територій та об’єктів природно-заповідного фонду, Закарпатському обласному управлінню лісового та мислив</w:t>
      </w:r>
      <w:r>
        <w:rPr>
          <w:rFonts w:ascii="Times New Roman" w:hAnsi="Times New Roman" w:cs="Times New Roman"/>
          <w:sz w:val="28"/>
          <w:szCs w:val="28"/>
        </w:rPr>
        <w:t xml:space="preserve">ського господарства, </w:t>
      </w:r>
      <w:r w:rsidR="007605D2">
        <w:rPr>
          <w:rFonts w:ascii="Times New Roman" w:hAnsi="Times New Roman" w:cs="Times New Roman"/>
          <w:sz w:val="28"/>
          <w:szCs w:val="28"/>
        </w:rPr>
        <w:t>б</w:t>
      </w:r>
      <w:r w:rsidRPr="00FA37E2">
        <w:rPr>
          <w:rFonts w:ascii="Times New Roman" w:hAnsi="Times New Roman" w:cs="Times New Roman"/>
          <w:sz w:val="28"/>
          <w:szCs w:val="28"/>
        </w:rPr>
        <w:t xml:space="preserve">асейновому управлінню водних ресурсів річки Тиса вжити заходів щодо недопущення порушення встановлених законодавством обмежень у </w:t>
      </w:r>
      <w:r w:rsidRPr="00FA37E2">
        <w:rPr>
          <w:rFonts w:ascii="Times New Roman" w:hAnsi="Times New Roman" w:cs="Times New Roman"/>
          <w:color w:val="000000"/>
          <w:sz w:val="28"/>
          <w:szCs w:val="28"/>
        </w:rPr>
        <w:t xml:space="preserve">період </w:t>
      </w:r>
      <w:bookmarkStart w:id="0" w:name="_GoBack"/>
      <w:bookmarkEnd w:id="0"/>
      <w:r w:rsidRPr="00FA37E2">
        <w:rPr>
          <w:rFonts w:ascii="Times New Roman" w:hAnsi="Times New Roman" w:cs="Times New Roman"/>
          <w:color w:val="000000"/>
          <w:sz w:val="28"/>
          <w:szCs w:val="28"/>
        </w:rPr>
        <w:lastRenderedPageBreak/>
        <w:t>ма</w:t>
      </w:r>
      <w:r w:rsidR="007605D2">
        <w:rPr>
          <w:rFonts w:ascii="Times New Roman" w:hAnsi="Times New Roman" w:cs="Times New Roman"/>
          <w:color w:val="000000"/>
          <w:sz w:val="28"/>
          <w:szCs w:val="28"/>
        </w:rPr>
        <w:t>сового розмноження диких тварин</w:t>
      </w:r>
      <w:r w:rsidR="0032471A">
        <w:rPr>
          <w:rFonts w:ascii="Times New Roman" w:hAnsi="Times New Roman" w:cs="Times New Roman"/>
          <w:color w:val="000000"/>
          <w:sz w:val="28"/>
          <w:szCs w:val="28"/>
        </w:rPr>
        <w:t>,</w:t>
      </w:r>
      <w:r w:rsidR="00307E50">
        <w:rPr>
          <w:rFonts w:ascii="Times New Roman" w:hAnsi="Times New Roman" w:cs="Times New Roman"/>
          <w:color w:val="000000"/>
          <w:sz w:val="28"/>
          <w:szCs w:val="28"/>
        </w:rPr>
        <w:t>і</w:t>
      </w:r>
      <w:r w:rsidRPr="00FA37E2">
        <w:rPr>
          <w:rFonts w:ascii="Times New Roman" w:hAnsi="Times New Roman" w:cs="Times New Roman"/>
          <w:color w:val="000000"/>
          <w:sz w:val="28"/>
          <w:szCs w:val="28"/>
        </w:rPr>
        <w:t xml:space="preserve">з </w:t>
      </w:r>
      <w:r w:rsidR="0032471A">
        <w:rPr>
          <w:rFonts w:ascii="Times New Roman" w:hAnsi="Times New Roman" w:cs="Times New Roman"/>
          <w:color w:val="000000"/>
          <w:sz w:val="28"/>
          <w:szCs w:val="28"/>
        </w:rPr>
        <w:t xml:space="preserve">20 </w:t>
      </w:r>
      <w:r w:rsidRPr="00FA37E2">
        <w:rPr>
          <w:rFonts w:ascii="Times New Roman" w:hAnsi="Times New Roman" w:cs="Times New Roman"/>
          <w:color w:val="000000"/>
          <w:sz w:val="28"/>
          <w:szCs w:val="28"/>
        </w:rPr>
        <w:t xml:space="preserve">квітня до </w:t>
      </w:r>
      <w:r w:rsidR="0032471A">
        <w:rPr>
          <w:rFonts w:ascii="Times New Roman" w:hAnsi="Times New Roman" w:cs="Times New Roman"/>
          <w:color w:val="000000"/>
          <w:sz w:val="28"/>
          <w:szCs w:val="28"/>
        </w:rPr>
        <w:t>20</w:t>
      </w:r>
      <w:r w:rsidRPr="00FA37E2">
        <w:rPr>
          <w:rFonts w:ascii="Times New Roman" w:hAnsi="Times New Roman" w:cs="Times New Roman"/>
          <w:color w:val="000000"/>
          <w:sz w:val="28"/>
          <w:szCs w:val="28"/>
        </w:rPr>
        <w:t xml:space="preserve"> червня</w:t>
      </w:r>
      <w:r w:rsidR="007605D2">
        <w:rPr>
          <w:rFonts w:ascii="Times New Roman" w:hAnsi="Times New Roman" w:cs="Times New Roman"/>
          <w:color w:val="000000"/>
          <w:sz w:val="28"/>
          <w:szCs w:val="28"/>
        </w:rPr>
        <w:t xml:space="preserve"> 2022 року</w:t>
      </w:r>
      <w:r w:rsidR="00307E50">
        <w:rPr>
          <w:rFonts w:ascii="Times New Roman" w:hAnsi="Times New Roman" w:cs="Times New Roman"/>
          <w:color w:val="000000"/>
          <w:sz w:val="28"/>
          <w:szCs w:val="28"/>
        </w:rPr>
        <w:t>,</w:t>
      </w:r>
      <w:r w:rsidRPr="00FA37E2">
        <w:rPr>
          <w:rFonts w:ascii="Times New Roman" w:hAnsi="Times New Roman" w:cs="Times New Roman"/>
          <w:sz w:val="28"/>
          <w:szCs w:val="28"/>
        </w:rPr>
        <w:t xml:space="preserve"> призупинити здійснення діяльності, що може призвести до забруднення водойм, іншого негативного впливу на середовище існування, міграції та нересту риби, посилити контроль за дотриманнямприродоохоронних заходів під час проведення господарської діяльності на рибогосподарських водоймах, </w:t>
      </w:r>
      <w:r>
        <w:rPr>
          <w:rFonts w:ascii="Times New Roman" w:hAnsi="Times New Roman" w:cs="Times New Roman"/>
          <w:sz w:val="28"/>
          <w:szCs w:val="28"/>
        </w:rPr>
        <w:t>у</w:t>
      </w:r>
      <w:r w:rsidRPr="00FA37E2">
        <w:rPr>
          <w:rFonts w:ascii="Times New Roman" w:hAnsi="Times New Roman" w:cs="Times New Roman"/>
          <w:sz w:val="28"/>
          <w:szCs w:val="28"/>
        </w:rPr>
        <w:t xml:space="preserve"> їх руслах та прибережній смузі, сприяти </w:t>
      </w:r>
      <w:r>
        <w:rPr>
          <w:rFonts w:ascii="Times New Roman" w:hAnsi="Times New Roman" w:cs="Times New Roman"/>
          <w:sz w:val="28"/>
          <w:szCs w:val="28"/>
        </w:rPr>
        <w:t xml:space="preserve">контролюючим </w:t>
      </w:r>
      <w:r w:rsidRPr="00FA37E2">
        <w:rPr>
          <w:rFonts w:ascii="Times New Roman" w:hAnsi="Times New Roman" w:cs="Times New Roman"/>
          <w:sz w:val="28"/>
          <w:szCs w:val="28"/>
        </w:rPr>
        <w:t>органам у виконанні визначених законом повноважень.</w:t>
      </w:r>
    </w:p>
    <w:p w:rsidR="00E442B0" w:rsidRPr="00FA37E2" w:rsidRDefault="007605D2" w:rsidP="007605D2">
      <w:pPr>
        <w:ind w:firstLine="567"/>
        <w:jc w:val="both"/>
        <w:rPr>
          <w:sz w:val="28"/>
          <w:szCs w:val="28"/>
          <w:lang w:val="uk-UA"/>
        </w:rPr>
      </w:pPr>
      <w:r>
        <w:rPr>
          <w:sz w:val="28"/>
          <w:szCs w:val="28"/>
          <w:lang w:val="uk-UA"/>
        </w:rPr>
        <w:t>5. </w:t>
      </w:r>
      <w:r w:rsidRPr="007605D2">
        <w:rPr>
          <w:sz w:val="28"/>
          <w:szCs w:val="28"/>
          <w:lang w:val="uk-UA"/>
        </w:rPr>
        <w:t>Рай</w:t>
      </w:r>
      <w:r w:rsidR="00307E50">
        <w:rPr>
          <w:sz w:val="28"/>
          <w:szCs w:val="28"/>
          <w:lang w:val="uk-UA"/>
        </w:rPr>
        <w:t xml:space="preserve">онним військовим адміністрація, </w:t>
      </w:r>
      <w:r w:rsidR="00E442B0">
        <w:rPr>
          <w:sz w:val="28"/>
          <w:szCs w:val="28"/>
          <w:lang w:val="uk-UA"/>
        </w:rPr>
        <w:t>виконавчим органам</w:t>
      </w:r>
      <w:r w:rsidR="00E442B0" w:rsidRPr="003A3806">
        <w:rPr>
          <w:sz w:val="28"/>
          <w:szCs w:val="28"/>
          <w:lang w:val="uk-UA"/>
        </w:rPr>
        <w:t>місцевих рад</w:t>
      </w:r>
      <w:r w:rsidR="00E442B0">
        <w:rPr>
          <w:sz w:val="28"/>
          <w:szCs w:val="28"/>
          <w:lang w:val="uk-UA"/>
        </w:rPr>
        <w:t xml:space="preserve">, </w:t>
      </w:r>
      <w:r w:rsidR="00E442B0" w:rsidRPr="00FA37E2">
        <w:rPr>
          <w:sz w:val="28"/>
          <w:szCs w:val="28"/>
          <w:lang w:val="uk-UA"/>
        </w:rPr>
        <w:t>адміністраціям територій та об’єк</w:t>
      </w:r>
      <w:r w:rsidR="00E442B0">
        <w:rPr>
          <w:sz w:val="28"/>
          <w:szCs w:val="28"/>
          <w:lang w:val="uk-UA"/>
        </w:rPr>
        <w:t>тів природно-заповідного фонду,</w:t>
      </w:r>
      <w:r w:rsidR="00E442B0" w:rsidRPr="00FA37E2">
        <w:rPr>
          <w:sz w:val="28"/>
          <w:szCs w:val="28"/>
          <w:lang w:val="uk-UA"/>
        </w:rPr>
        <w:t xml:space="preserve"> Закарпатському обласному управлінню лісового та мисливського господарства, </w:t>
      </w:r>
      <w:r>
        <w:rPr>
          <w:sz w:val="28"/>
          <w:szCs w:val="28"/>
          <w:lang w:val="uk-UA"/>
        </w:rPr>
        <w:t>б</w:t>
      </w:r>
      <w:r w:rsidR="00E442B0" w:rsidRPr="00FA37E2">
        <w:rPr>
          <w:sz w:val="28"/>
          <w:szCs w:val="28"/>
          <w:lang w:val="uk-UA"/>
        </w:rPr>
        <w:t xml:space="preserve">асейновому управлінню водних ресурсів річки Тиса, </w:t>
      </w:r>
      <w:r>
        <w:rPr>
          <w:sz w:val="28"/>
          <w:szCs w:val="28"/>
          <w:lang w:val="uk-UA"/>
        </w:rPr>
        <w:t>д</w:t>
      </w:r>
      <w:r w:rsidR="00E442B0" w:rsidRPr="00FA37E2">
        <w:rPr>
          <w:sz w:val="28"/>
          <w:szCs w:val="28"/>
          <w:lang w:val="uk-UA"/>
        </w:rPr>
        <w:t>ержавній екологічній ін</w:t>
      </w:r>
      <w:r>
        <w:rPr>
          <w:sz w:val="28"/>
          <w:szCs w:val="28"/>
          <w:lang w:val="uk-UA"/>
        </w:rPr>
        <w:t>спекції у Закарпатській області</w:t>
      </w:r>
      <w:r w:rsidR="00E442B0" w:rsidRPr="00FA37E2">
        <w:rPr>
          <w:sz w:val="28"/>
          <w:szCs w:val="28"/>
          <w:lang w:val="uk-UA"/>
        </w:rPr>
        <w:t>, головному управлінню Національної поліції в Закарпатській області</w:t>
      </w:r>
      <w:r w:rsidR="00E442B0">
        <w:rPr>
          <w:sz w:val="28"/>
          <w:szCs w:val="28"/>
          <w:lang w:val="uk-UA"/>
        </w:rPr>
        <w:t xml:space="preserve">, </w:t>
      </w:r>
      <w:r w:rsidR="00E442B0" w:rsidRPr="005D2C0B">
        <w:rPr>
          <w:sz w:val="28"/>
          <w:szCs w:val="28"/>
          <w:lang w:val="uk-UA"/>
        </w:rPr>
        <w:t>94 прикордонному загону (м. Чоп) та 27 прикордонному загону імені героїв Карпатської Січі</w:t>
      </w:r>
      <w:r>
        <w:rPr>
          <w:sz w:val="28"/>
          <w:szCs w:val="28"/>
          <w:lang w:val="uk-UA"/>
        </w:rPr>
        <w:t>(м. </w:t>
      </w:r>
      <w:proofErr w:type="spellStart"/>
      <w:r w:rsidR="00E442B0" w:rsidRPr="005D2C0B">
        <w:rPr>
          <w:sz w:val="28"/>
          <w:szCs w:val="28"/>
          <w:lang w:val="uk-UA"/>
        </w:rPr>
        <w:t>Мукачево</w:t>
      </w:r>
      <w:proofErr w:type="spellEnd"/>
      <w:r w:rsidR="00E442B0">
        <w:rPr>
          <w:sz w:val="28"/>
          <w:szCs w:val="28"/>
          <w:lang w:val="uk-UA"/>
        </w:rPr>
        <w:t xml:space="preserve">) </w:t>
      </w:r>
      <w:r w:rsidR="00E442B0" w:rsidRPr="00FA37E2">
        <w:rPr>
          <w:sz w:val="28"/>
          <w:szCs w:val="28"/>
          <w:lang w:val="uk-UA"/>
        </w:rPr>
        <w:t>подавати управлінню Державного агентства</w:t>
      </w:r>
      <w:r w:rsidR="00E442B0">
        <w:rPr>
          <w:sz w:val="28"/>
          <w:szCs w:val="28"/>
          <w:lang w:val="uk-UA"/>
        </w:rPr>
        <w:t xml:space="preserve"> меліорації та</w:t>
      </w:r>
      <w:r w:rsidR="00E442B0" w:rsidRPr="00FA37E2">
        <w:rPr>
          <w:sz w:val="28"/>
          <w:szCs w:val="28"/>
          <w:lang w:val="uk-UA"/>
        </w:rPr>
        <w:t xml:space="preserve"> рибного господарства у Закарпатській області інформацію про виконання визначених завдань </w:t>
      </w:r>
      <w:r w:rsidR="00E442B0">
        <w:rPr>
          <w:sz w:val="28"/>
          <w:szCs w:val="28"/>
          <w:lang w:val="uk-UA"/>
        </w:rPr>
        <w:t>до 29</w:t>
      </w:r>
      <w:r w:rsidR="00E442B0" w:rsidRPr="00FA37E2">
        <w:rPr>
          <w:sz w:val="28"/>
          <w:szCs w:val="28"/>
          <w:lang w:val="uk-UA"/>
        </w:rPr>
        <w:t xml:space="preserve"> квітня, </w:t>
      </w:r>
      <w:r w:rsidR="00E442B0">
        <w:rPr>
          <w:sz w:val="28"/>
          <w:szCs w:val="28"/>
          <w:lang w:val="uk-UA"/>
        </w:rPr>
        <w:t>31трав</w:t>
      </w:r>
      <w:r w:rsidR="00E442B0" w:rsidRPr="00FA37E2">
        <w:rPr>
          <w:sz w:val="28"/>
          <w:szCs w:val="28"/>
          <w:lang w:val="uk-UA"/>
        </w:rPr>
        <w:t xml:space="preserve">ня </w:t>
      </w:r>
      <w:r>
        <w:rPr>
          <w:sz w:val="28"/>
          <w:szCs w:val="28"/>
          <w:lang w:val="uk-UA"/>
        </w:rPr>
        <w:t>та</w:t>
      </w:r>
      <w:r w:rsidR="00E442B0">
        <w:rPr>
          <w:sz w:val="28"/>
          <w:szCs w:val="28"/>
          <w:lang w:val="uk-UA"/>
        </w:rPr>
        <w:t>30</w:t>
      </w:r>
      <w:r w:rsidR="00E442B0" w:rsidRPr="00FA37E2">
        <w:rPr>
          <w:sz w:val="28"/>
          <w:szCs w:val="28"/>
          <w:lang w:val="uk-UA"/>
        </w:rPr>
        <w:t xml:space="preserve"> червня 20</w:t>
      </w:r>
      <w:r w:rsidR="00E442B0">
        <w:rPr>
          <w:sz w:val="28"/>
          <w:szCs w:val="28"/>
          <w:lang w:val="uk-UA"/>
        </w:rPr>
        <w:t>22</w:t>
      </w:r>
      <w:r w:rsidR="00E442B0" w:rsidRPr="00FA37E2">
        <w:rPr>
          <w:sz w:val="28"/>
          <w:szCs w:val="28"/>
          <w:lang w:val="uk-UA"/>
        </w:rPr>
        <w:t>року.</w:t>
      </w:r>
    </w:p>
    <w:p w:rsidR="00E442B0" w:rsidRPr="00FA37E2" w:rsidRDefault="007605D2" w:rsidP="007605D2">
      <w:pPr>
        <w:ind w:firstLine="567"/>
        <w:jc w:val="both"/>
        <w:rPr>
          <w:sz w:val="28"/>
          <w:szCs w:val="28"/>
          <w:lang w:val="uk-UA"/>
        </w:rPr>
      </w:pPr>
      <w:r>
        <w:rPr>
          <w:sz w:val="28"/>
          <w:szCs w:val="28"/>
          <w:lang w:val="uk-UA"/>
        </w:rPr>
        <w:t>6. </w:t>
      </w:r>
      <w:r w:rsidR="00E442B0" w:rsidRPr="00FA37E2">
        <w:rPr>
          <w:sz w:val="28"/>
          <w:szCs w:val="28"/>
          <w:lang w:val="uk-UA"/>
        </w:rPr>
        <w:t>Рекомендувати управлінню Державного агентства</w:t>
      </w:r>
      <w:r w:rsidR="00E442B0">
        <w:rPr>
          <w:sz w:val="28"/>
          <w:szCs w:val="28"/>
          <w:lang w:val="uk-UA"/>
        </w:rPr>
        <w:t xml:space="preserve"> меліорації та</w:t>
      </w:r>
      <w:r w:rsidR="00E442B0" w:rsidRPr="00FA37E2">
        <w:rPr>
          <w:sz w:val="28"/>
          <w:szCs w:val="28"/>
          <w:lang w:val="uk-UA"/>
        </w:rPr>
        <w:t xml:space="preserve"> рибного господарства у Закарпатській області </w:t>
      </w:r>
      <w:r w:rsidR="00E442B0" w:rsidRPr="00FA37E2">
        <w:rPr>
          <w:color w:val="000000"/>
          <w:sz w:val="28"/>
          <w:szCs w:val="28"/>
          <w:shd w:val="clear" w:color="auto" w:fill="FFFFFF"/>
          <w:lang w:val="uk-UA"/>
        </w:rPr>
        <w:t>узагальнену інформацію подати обл</w:t>
      </w:r>
      <w:r>
        <w:rPr>
          <w:color w:val="000000"/>
          <w:sz w:val="28"/>
          <w:szCs w:val="28"/>
          <w:shd w:val="clear" w:color="auto" w:fill="FFFFFF"/>
          <w:lang w:val="uk-UA"/>
        </w:rPr>
        <w:t xml:space="preserve">асній військовій </w:t>
      </w:r>
      <w:r w:rsidR="00E442B0" w:rsidRPr="00FA37E2">
        <w:rPr>
          <w:color w:val="000000"/>
          <w:sz w:val="28"/>
          <w:szCs w:val="28"/>
          <w:shd w:val="clear" w:color="auto" w:fill="FFFFFF"/>
          <w:lang w:val="uk-UA"/>
        </w:rPr>
        <w:t xml:space="preserve">адміністрації до </w:t>
      </w:r>
      <w:r w:rsidR="00E442B0">
        <w:rPr>
          <w:color w:val="000000"/>
          <w:sz w:val="28"/>
          <w:szCs w:val="28"/>
          <w:shd w:val="clear" w:color="auto" w:fill="FFFFFF"/>
          <w:lang w:val="uk-UA"/>
        </w:rPr>
        <w:t>15</w:t>
      </w:r>
      <w:r w:rsidR="00E442B0" w:rsidRPr="00FA37E2">
        <w:rPr>
          <w:color w:val="000000"/>
          <w:sz w:val="28"/>
          <w:szCs w:val="28"/>
          <w:shd w:val="clear" w:color="auto" w:fill="FFFFFF"/>
          <w:lang w:val="uk-UA"/>
        </w:rPr>
        <w:t xml:space="preserve"> липня 20</w:t>
      </w:r>
      <w:r w:rsidR="00E442B0">
        <w:rPr>
          <w:color w:val="000000"/>
          <w:sz w:val="28"/>
          <w:szCs w:val="28"/>
          <w:shd w:val="clear" w:color="auto" w:fill="FFFFFF"/>
          <w:lang w:val="uk-UA"/>
        </w:rPr>
        <w:t xml:space="preserve">22 </w:t>
      </w:r>
      <w:r w:rsidR="00E442B0" w:rsidRPr="00FA37E2">
        <w:rPr>
          <w:color w:val="000000"/>
          <w:sz w:val="28"/>
          <w:szCs w:val="28"/>
          <w:shd w:val="clear" w:color="auto" w:fill="FFFFFF"/>
          <w:lang w:val="uk-UA"/>
        </w:rPr>
        <w:t>року.</w:t>
      </w:r>
    </w:p>
    <w:p w:rsidR="00E442B0" w:rsidRPr="00FA37E2" w:rsidRDefault="007605D2" w:rsidP="007605D2">
      <w:pPr>
        <w:ind w:firstLine="567"/>
        <w:jc w:val="both"/>
        <w:rPr>
          <w:sz w:val="28"/>
          <w:szCs w:val="28"/>
          <w:lang w:val="uk-UA"/>
        </w:rPr>
      </w:pPr>
      <w:r>
        <w:rPr>
          <w:sz w:val="28"/>
          <w:szCs w:val="28"/>
          <w:lang w:val="uk-UA"/>
        </w:rPr>
        <w:t>7. </w:t>
      </w:r>
      <w:r w:rsidR="00E442B0" w:rsidRPr="00FA37E2">
        <w:rPr>
          <w:sz w:val="28"/>
          <w:szCs w:val="28"/>
          <w:lang w:val="uk-UA"/>
        </w:rPr>
        <w:t xml:space="preserve">Контроль за виконанням розпорядженням  </w:t>
      </w:r>
      <w:r w:rsidR="00D80E17">
        <w:rPr>
          <w:sz w:val="28"/>
          <w:szCs w:val="28"/>
          <w:lang w:val="uk-UA"/>
        </w:rPr>
        <w:t>покласти на першого заступника голови державної адміністрації – першого заступника начальника військової адміністрації Білецького М. З.</w:t>
      </w:r>
    </w:p>
    <w:p w:rsidR="00E442B0" w:rsidRPr="00FA37E2" w:rsidRDefault="00E442B0" w:rsidP="00E442B0">
      <w:pPr>
        <w:jc w:val="both"/>
        <w:rPr>
          <w:sz w:val="28"/>
          <w:szCs w:val="28"/>
          <w:lang w:val="uk-UA"/>
        </w:rPr>
      </w:pPr>
    </w:p>
    <w:p w:rsidR="00BC6A46" w:rsidRDefault="00BC6A46" w:rsidP="00BC6A46">
      <w:pPr>
        <w:pStyle w:val="a3"/>
        <w:ind w:firstLine="567"/>
      </w:pPr>
    </w:p>
    <w:p w:rsidR="00BC6A46" w:rsidRDefault="00BC6A46" w:rsidP="00BC6A46">
      <w:pPr>
        <w:pStyle w:val="a3"/>
        <w:ind w:firstLine="567"/>
      </w:pPr>
    </w:p>
    <w:p w:rsidR="0052719C" w:rsidRDefault="0052719C" w:rsidP="00BC6A46">
      <w:pPr>
        <w:pStyle w:val="a3"/>
        <w:ind w:firstLine="567"/>
      </w:pPr>
    </w:p>
    <w:tbl>
      <w:tblPr>
        <w:tblpPr w:leftFromText="180" w:rightFromText="180" w:vertAnchor="text" w:horzAnchor="margin" w:tblpXSpec="center" w:tblpY="119"/>
        <w:tblW w:w="0" w:type="auto"/>
        <w:tblLook w:val="04A0"/>
      </w:tblPr>
      <w:tblGrid>
        <w:gridCol w:w="4473"/>
        <w:gridCol w:w="5381"/>
      </w:tblGrid>
      <w:tr w:rsidR="00E442B0" w:rsidRPr="0026203E" w:rsidTr="00E442B0">
        <w:tc>
          <w:tcPr>
            <w:tcW w:w="4473" w:type="dxa"/>
            <w:shd w:val="clear" w:color="auto" w:fill="auto"/>
          </w:tcPr>
          <w:p w:rsidR="00E442B0" w:rsidRPr="0026203E" w:rsidRDefault="00E442B0" w:rsidP="00E442B0">
            <w:pPr>
              <w:tabs>
                <w:tab w:val="left" w:pos="7020"/>
              </w:tabs>
              <w:jc w:val="both"/>
              <w:rPr>
                <w:sz w:val="28"/>
                <w:szCs w:val="28"/>
                <w:lang w:val="uk-UA"/>
              </w:rPr>
            </w:pPr>
            <w:r w:rsidRPr="0026203E">
              <w:rPr>
                <w:rFonts w:ascii="Times New Roman CYR" w:hAnsi="Times New Roman CYR" w:cs="Times New Roman CYR"/>
                <w:b/>
                <w:sz w:val="28"/>
                <w:szCs w:val="28"/>
                <w:lang w:val="uk-UA"/>
              </w:rPr>
              <w:t xml:space="preserve">Голова обласної державної  адміністрації – начальник обласної військової адміністрації                        </w:t>
            </w:r>
          </w:p>
        </w:tc>
        <w:tc>
          <w:tcPr>
            <w:tcW w:w="5381" w:type="dxa"/>
            <w:shd w:val="clear" w:color="auto" w:fill="auto"/>
          </w:tcPr>
          <w:p w:rsidR="00E442B0" w:rsidRPr="0026203E" w:rsidRDefault="00E442B0" w:rsidP="00E442B0">
            <w:pPr>
              <w:pStyle w:val="a3"/>
            </w:pPr>
          </w:p>
          <w:p w:rsidR="00E442B0" w:rsidRPr="0026203E" w:rsidRDefault="00E442B0" w:rsidP="00E442B0">
            <w:pPr>
              <w:pStyle w:val="a3"/>
            </w:pPr>
          </w:p>
          <w:p w:rsidR="00E442B0" w:rsidRPr="0026203E" w:rsidRDefault="00E442B0" w:rsidP="00E442B0">
            <w:pPr>
              <w:pStyle w:val="a3"/>
              <w:rPr>
                <w:b/>
              </w:rPr>
            </w:pPr>
            <w:r w:rsidRPr="0026203E">
              <w:rPr>
                <w:b/>
              </w:rPr>
              <w:t xml:space="preserve">                Віктор МИКИТА </w:t>
            </w:r>
          </w:p>
        </w:tc>
      </w:tr>
    </w:tbl>
    <w:p w:rsidR="00BC6A46" w:rsidRPr="00BC6A46" w:rsidRDefault="00BC6A46" w:rsidP="0052719C">
      <w:pPr>
        <w:pStyle w:val="a3"/>
        <w:ind w:firstLine="567"/>
        <w:rPr>
          <w:szCs w:val="28"/>
        </w:rPr>
      </w:pPr>
    </w:p>
    <w:sectPr w:rsidR="00BC6A46" w:rsidRPr="00BC6A46" w:rsidSect="0032471A">
      <w:headerReference w:type="default" r:id="rId8"/>
      <w:pgSz w:w="11906" w:h="16838"/>
      <w:pgMar w:top="567" w:right="567" w:bottom="709"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012" w:rsidRDefault="001F7012" w:rsidP="001B6FF3">
      <w:r>
        <w:separator/>
      </w:r>
    </w:p>
  </w:endnote>
  <w:endnote w:type="continuationSeparator" w:id="1">
    <w:p w:rsidR="001F7012" w:rsidRDefault="001F7012" w:rsidP="001B6F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altName w:val="Arial"/>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012" w:rsidRDefault="001F7012" w:rsidP="001B6FF3">
      <w:r>
        <w:separator/>
      </w:r>
    </w:p>
  </w:footnote>
  <w:footnote w:type="continuationSeparator" w:id="1">
    <w:p w:rsidR="001F7012" w:rsidRDefault="001F7012" w:rsidP="001B6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577874"/>
      <w:docPartObj>
        <w:docPartGallery w:val="Page Numbers (Top of Page)"/>
        <w:docPartUnique/>
      </w:docPartObj>
    </w:sdtPr>
    <w:sdtEndPr>
      <w:rPr>
        <w:sz w:val="28"/>
        <w:szCs w:val="28"/>
      </w:rPr>
    </w:sdtEndPr>
    <w:sdtContent>
      <w:p w:rsidR="001B6FF3" w:rsidRPr="001B6FF3" w:rsidRDefault="00FF618A">
        <w:pPr>
          <w:pStyle w:val="a7"/>
          <w:jc w:val="center"/>
          <w:rPr>
            <w:sz w:val="28"/>
            <w:szCs w:val="28"/>
          </w:rPr>
        </w:pPr>
        <w:r w:rsidRPr="001B6FF3">
          <w:rPr>
            <w:sz w:val="28"/>
            <w:szCs w:val="28"/>
          </w:rPr>
          <w:fldChar w:fldCharType="begin"/>
        </w:r>
        <w:r w:rsidR="001B6FF3" w:rsidRPr="001B6FF3">
          <w:rPr>
            <w:sz w:val="28"/>
            <w:szCs w:val="28"/>
          </w:rPr>
          <w:instrText>PAGE   \* MERGEFORMAT</w:instrText>
        </w:r>
        <w:r w:rsidRPr="001B6FF3">
          <w:rPr>
            <w:sz w:val="28"/>
            <w:szCs w:val="28"/>
          </w:rPr>
          <w:fldChar w:fldCharType="separate"/>
        </w:r>
        <w:r w:rsidR="00CF4D15">
          <w:rPr>
            <w:noProof/>
            <w:sz w:val="28"/>
            <w:szCs w:val="28"/>
          </w:rPr>
          <w:t>2</w:t>
        </w:r>
        <w:r w:rsidRPr="001B6FF3">
          <w:rPr>
            <w:sz w:val="28"/>
            <w:szCs w:val="28"/>
          </w:rPr>
          <w:fldChar w:fldCharType="end"/>
        </w:r>
      </w:p>
    </w:sdtContent>
  </w:sdt>
  <w:p w:rsidR="001B6FF3" w:rsidRDefault="001B6FF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C6A46"/>
    <w:rsid w:val="00013F56"/>
    <w:rsid w:val="0013676D"/>
    <w:rsid w:val="001B6FF3"/>
    <w:rsid w:val="001F7012"/>
    <w:rsid w:val="00307E50"/>
    <w:rsid w:val="0032471A"/>
    <w:rsid w:val="00523C85"/>
    <w:rsid w:val="0052719C"/>
    <w:rsid w:val="005C00C3"/>
    <w:rsid w:val="007605D2"/>
    <w:rsid w:val="0083042A"/>
    <w:rsid w:val="00880847"/>
    <w:rsid w:val="00A039B3"/>
    <w:rsid w:val="00A5051C"/>
    <w:rsid w:val="00A805AA"/>
    <w:rsid w:val="00AB691A"/>
    <w:rsid w:val="00BC6A46"/>
    <w:rsid w:val="00C02ECB"/>
    <w:rsid w:val="00C672EF"/>
    <w:rsid w:val="00C86B37"/>
    <w:rsid w:val="00CC4152"/>
    <w:rsid w:val="00CF4D15"/>
    <w:rsid w:val="00D80E17"/>
    <w:rsid w:val="00E442B0"/>
    <w:rsid w:val="00F02D5C"/>
    <w:rsid w:val="00F726A0"/>
    <w:rsid w:val="00FF6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C6A46"/>
    <w:pPr>
      <w:jc w:val="both"/>
    </w:pPr>
    <w:rPr>
      <w:sz w:val="28"/>
      <w:lang w:val="uk-UA"/>
    </w:rPr>
  </w:style>
  <w:style w:type="character" w:customStyle="1" w:styleId="a4">
    <w:name w:val="Основной текст Знак"/>
    <w:basedOn w:val="a0"/>
    <w:link w:val="a3"/>
    <w:rsid w:val="00BC6A46"/>
    <w:rPr>
      <w:rFonts w:ascii="Times New Roman" w:eastAsia="Times New Roman" w:hAnsi="Times New Roman" w:cs="Times New Roman"/>
      <w:sz w:val="28"/>
      <w:szCs w:val="24"/>
      <w:lang w:val="uk-UA" w:eastAsia="ru-RU"/>
    </w:rPr>
  </w:style>
  <w:style w:type="paragraph" w:styleId="a5">
    <w:name w:val="Balloon Text"/>
    <w:basedOn w:val="a"/>
    <w:link w:val="a6"/>
    <w:uiPriority w:val="99"/>
    <w:semiHidden/>
    <w:unhideWhenUsed/>
    <w:rsid w:val="00BC6A46"/>
    <w:rPr>
      <w:rFonts w:ascii="Tahoma" w:hAnsi="Tahoma" w:cs="Tahoma"/>
      <w:sz w:val="16"/>
      <w:szCs w:val="16"/>
    </w:rPr>
  </w:style>
  <w:style w:type="character" w:customStyle="1" w:styleId="a6">
    <w:name w:val="Текст выноски Знак"/>
    <w:basedOn w:val="a0"/>
    <w:link w:val="a5"/>
    <w:uiPriority w:val="99"/>
    <w:semiHidden/>
    <w:rsid w:val="00BC6A46"/>
    <w:rPr>
      <w:rFonts w:ascii="Tahoma" w:eastAsia="Times New Roman" w:hAnsi="Tahoma" w:cs="Tahoma"/>
      <w:sz w:val="16"/>
      <w:szCs w:val="16"/>
      <w:lang w:eastAsia="ru-RU"/>
    </w:rPr>
  </w:style>
  <w:style w:type="paragraph" w:styleId="HTML">
    <w:name w:val="HTML Preformatted"/>
    <w:basedOn w:val="a"/>
    <w:link w:val="HTML0"/>
    <w:uiPriority w:val="99"/>
    <w:unhideWhenUsed/>
    <w:rsid w:val="00E44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E442B0"/>
    <w:rPr>
      <w:rFonts w:ascii="Courier New" w:eastAsia="Times New Roman" w:hAnsi="Courier New" w:cs="Courier New"/>
      <w:sz w:val="20"/>
      <w:szCs w:val="20"/>
      <w:lang w:val="uk-UA" w:eastAsia="uk-UA"/>
    </w:rPr>
  </w:style>
  <w:style w:type="character" w:customStyle="1" w:styleId="apple-converted-space">
    <w:name w:val="apple-converted-space"/>
    <w:basedOn w:val="a0"/>
    <w:rsid w:val="00E442B0"/>
  </w:style>
  <w:style w:type="paragraph" w:styleId="a7">
    <w:name w:val="header"/>
    <w:basedOn w:val="a"/>
    <w:link w:val="a8"/>
    <w:uiPriority w:val="99"/>
    <w:unhideWhenUsed/>
    <w:rsid w:val="001B6FF3"/>
    <w:pPr>
      <w:tabs>
        <w:tab w:val="center" w:pos="4677"/>
        <w:tab w:val="right" w:pos="9355"/>
      </w:tabs>
    </w:pPr>
  </w:style>
  <w:style w:type="character" w:customStyle="1" w:styleId="a8">
    <w:name w:val="Верхний колонтитул Знак"/>
    <w:basedOn w:val="a0"/>
    <w:link w:val="a7"/>
    <w:uiPriority w:val="99"/>
    <w:rsid w:val="001B6FF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B6FF3"/>
    <w:pPr>
      <w:tabs>
        <w:tab w:val="center" w:pos="4677"/>
        <w:tab w:val="right" w:pos="9355"/>
      </w:tabs>
    </w:pPr>
  </w:style>
  <w:style w:type="character" w:customStyle="1" w:styleId="aa">
    <w:name w:val="Нижний колонтитул Знак"/>
    <w:basedOn w:val="a0"/>
    <w:link w:val="a9"/>
    <w:uiPriority w:val="99"/>
    <w:rsid w:val="001B6FF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C6A46"/>
    <w:pPr>
      <w:jc w:val="both"/>
    </w:pPr>
    <w:rPr>
      <w:sz w:val="28"/>
      <w:lang w:val="uk-UA"/>
    </w:rPr>
  </w:style>
  <w:style w:type="character" w:customStyle="1" w:styleId="a4">
    <w:name w:val="Основной текст Знак"/>
    <w:basedOn w:val="a0"/>
    <w:link w:val="a3"/>
    <w:rsid w:val="00BC6A46"/>
    <w:rPr>
      <w:rFonts w:ascii="Times New Roman" w:eastAsia="Times New Roman" w:hAnsi="Times New Roman" w:cs="Times New Roman"/>
      <w:sz w:val="28"/>
      <w:szCs w:val="24"/>
      <w:lang w:val="uk-UA" w:eastAsia="ru-RU"/>
    </w:rPr>
  </w:style>
  <w:style w:type="paragraph" w:styleId="a5">
    <w:name w:val="Balloon Text"/>
    <w:basedOn w:val="a"/>
    <w:link w:val="a6"/>
    <w:uiPriority w:val="99"/>
    <w:semiHidden/>
    <w:unhideWhenUsed/>
    <w:rsid w:val="00BC6A46"/>
    <w:rPr>
      <w:rFonts w:ascii="Tahoma" w:hAnsi="Tahoma" w:cs="Tahoma"/>
      <w:sz w:val="16"/>
      <w:szCs w:val="16"/>
    </w:rPr>
  </w:style>
  <w:style w:type="character" w:customStyle="1" w:styleId="a6">
    <w:name w:val="Текст выноски Знак"/>
    <w:basedOn w:val="a0"/>
    <w:link w:val="a5"/>
    <w:uiPriority w:val="99"/>
    <w:semiHidden/>
    <w:rsid w:val="00BC6A46"/>
    <w:rPr>
      <w:rFonts w:ascii="Tahoma" w:eastAsia="Times New Roman" w:hAnsi="Tahoma" w:cs="Tahoma"/>
      <w:sz w:val="16"/>
      <w:szCs w:val="16"/>
      <w:lang w:eastAsia="ru-RU"/>
    </w:rPr>
  </w:style>
  <w:style w:type="paragraph" w:styleId="HTML">
    <w:name w:val="HTML Preformatted"/>
    <w:basedOn w:val="a"/>
    <w:link w:val="HTML0"/>
    <w:uiPriority w:val="99"/>
    <w:unhideWhenUsed/>
    <w:rsid w:val="00E44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E442B0"/>
    <w:rPr>
      <w:rFonts w:ascii="Courier New" w:eastAsia="Times New Roman" w:hAnsi="Courier New" w:cs="Courier New"/>
      <w:sz w:val="20"/>
      <w:szCs w:val="20"/>
      <w:lang w:val="uk-UA" w:eastAsia="uk-UA"/>
    </w:rPr>
  </w:style>
  <w:style w:type="character" w:customStyle="1" w:styleId="apple-converted-space">
    <w:name w:val="apple-converted-space"/>
    <w:basedOn w:val="a0"/>
    <w:rsid w:val="00E442B0"/>
  </w:style>
  <w:style w:type="paragraph" w:styleId="a7">
    <w:name w:val="header"/>
    <w:basedOn w:val="a"/>
    <w:link w:val="a8"/>
    <w:uiPriority w:val="99"/>
    <w:unhideWhenUsed/>
    <w:rsid w:val="001B6FF3"/>
    <w:pPr>
      <w:tabs>
        <w:tab w:val="center" w:pos="4677"/>
        <w:tab w:val="right" w:pos="9355"/>
      </w:tabs>
    </w:pPr>
  </w:style>
  <w:style w:type="character" w:customStyle="1" w:styleId="a8">
    <w:name w:val="Верхний колонтитул Знак"/>
    <w:basedOn w:val="a0"/>
    <w:link w:val="a7"/>
    <w:uiPriority w:val="99"/>
    <w:rsid w:val="001B6FF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B6FF3"/>
    <w:pPr>
      <w:tabs>
        <w:tab w:val="center" w:pos="4677"/>
        <w:tab w:val="right" w:pos="9355"/>
      </w:tabs>
    </w:pPr>
  </w:style>
  <w:style w:type="character" w:customStyle="1" w:styleId="aa">
    <w:name w:val="Нижний колонтитул Знак"/>
    <w:basedOn w:val="a0"/>
    <w:link w:val="a9"/>
    <w:uiPriority w:val="99"/>
    <w:rsid w:val="001B6FF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6949B-4DDA-4AC1-A932-DAE34030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zagvid2</dc:creator>
  <cp:lastModifiedBy>1</cp:lastModifiedBy>
  <cp:revision>2</cp:revision>
  <cp:lastPrinted>2022-03-30T06:38:00Z</cp:lastPrinted>
  <dcterms:created xsi:type="dcterms:W3CDTF">2022-05-06T10:30:00Z</dcterms:created>
  <dcterms:modified xsi:type="dcterms:W3CDTF">2022-05-06T10:30:00Z</dcterms:modified>
</cp:coreProperties>
</file>