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7C" w:rsidRPr="002A6F2A" w:rsidRDefault="0098177C" w:rsidP="00F62DFE">
      <w:pPr>
        <w:pStyle w:val="Heading1"/>
        <w:numPr>
          <w:ilvl w:val="0"/>
          <w:numId w:val="0"/>
        </w:numPr>
        <w:ind w:left="720" w:right="719"/>
        <w:rPr>
          <w:sz w:val="24"/>
          <w:szCs w:val="24"/>
        </w:rPr>
      </w:pPr>
      <w:r w:rsidRPr="002A6F2A">
        <w:rPr>
          <w:sz w:val="24"/>
          <w:szCs w:val="24"/>
        </w:rPr>
        <w:t xml:space="preserve">АНАЛІЗ РЕГУЛЯТОРНОГО ВПЛИВУ  </w:t>
      </w:r>
    </w:p>
    <w:p w:rsidR="0098177C" w:rsidRPr="000574FF" w:rsidRDefault="0098177C" w:rsidP="00F62DFE">
      <w:pPr>
        <w:pStyle w:val="Heading1"/>
        <w:numPr>
          <w:ilvl w:val="0"/>
          <w:numId w:val="0"/>
        </w:numPr>
        <w:ind w:left="720" w:right="719"/>
        <w:rPr>
          <w:color w:val="auto"/>
          <w:sz w:val="24"/>
          <w:szCs w:val="24"/>
        </w:rPr>
      </w:pPr>
      <w:r w:rsidRPr="002A6F2A">
        <w:rPr>
          <w:sz w:val="24"/>
          <w:szCs w:val="24"/>
        </w:rPr>
        <w:t xml:space="preserve">до проєкту регуляторного </w:t>
      </w:r>
      <w:r w:rsidRPr="000574FF">
        <w:rPr>
          <w:color w:val="auto"/>
          <w:sz w:val="24"/>
          <w:szCs w:val="24"/>
        </w:rPr>
        <w:t xml:space="preserve">акта  «Про затвердження норм надання послуг з вивезення твердих побутових відходів  </w:t>
      </w:r>
      <w:r w:rsidRPr="000574FF">
        <w:rPr>
          <w:color w:val="auto"/>
          <w:sz w:val="24"/>
          <w:szCs w:val="24"/>
          <w:lang w:val="uk-UA"/>
        </w:rPr>
        <w:t>на території Хустської міської територіальної громади</w:t>
      </w:r>
      <w:r w:rsidRPr="000574FF">
        <w:rPr>
          <w:color w:val="auto"/>
          <w:sz w:val="24"/>
          <w:szCs w:val="24"/>
        </w:rPr>
        <w:t>»</w:t>
      </w:r>
    </w:p>
    <w:p w:rsidR="0098177C" w:rsidRPr="002A6F2A" w:rsidRDefault="0098177C" w:rsidP="00F62DFE">
      <w:pPr>
        <w:spacing w:after="0"/>
        <w:ind w:left="711"/>
        <w:jc w:val="center"/>
        <w:rPr>
          <w:rFonts w:ascii="Times New Roman" w:hAnsi="Times New Roman"/>
          <w:sz w:val="24"/>
          <w:szCs w:val="24"/>
        </w:rPr>
      </w:pPr>
    </w:p>
    <w:p w:rsidR="0098177C" w:rsidRPr="00F62DFE" w:rsidRDefault="0098177C" w:rsidP="00F62DFE">
      <w:pPr>
        <w:ind w:left="-15" w:right="1"/>
        <w:jc w:val="both"/>
        <w:rPr>
          <w:rFonts w:ascii="Times New Roman" w:hAnsi="Times New Roman"/>
          <w:color w:val="FF0000"/>
          <w:sz w:val="24"/>
          <w:szCs w:val="24"/>
        </w:rPr>
      </w:pPr>
      <w:r w:rsidRPr="002A6F2A">
        <w:rPr>
          <w:rFonts w:ascii="Times New Roman" w:hAnsi="Times New Roman"/>
          <w:b/>
          <w:sz w:val="24"/>
          <w:szCs w:val="24"/>
        </w:rPr>
        <w:t>Назва регуляторного акта</w:t>
      </w:r>
      <w:r w:rsidRPr="002A6F2A">
        <w:rPr>
          <w:rFonts w:ascii="Times New Roman" w:hAnsi="Times New Roman"/>
          <w:sz w:val="24"/>
          <w:szCs w:val="24"/>
        </w:rPr>
        <w:t xml:space="preserve">: рішення виконавчого комітету </w:t>
      </w:r>
      <w:r>
        <w:rPr>
          <w:rFonts w:ascii="Times New Roman" w:hAnsi="Times New Roman"/>
          <w:sz w:val="24"/>
          <w:szCs w:val="24"/>
          <w:lang w:val="uk-UA"/>
        </w:rPr>
        <w:t>Хустської</w:t>
      </w:r>
      <w:r w:rsidRPr="002A6F2A">
        <w:rPr>
          <w:rFonts w:ascii="Times New Roman" w:hAnsi="Times New Roman"/>
          <w:sz w:val="24"/>
          <w:szCs w:val="24"/>
        </w:rPr>
        <w:t xml:space="preserve"> міської ради «</w:t>
      </w:r>
      <w:r w:rsidRPr="000574FF">
        <w:rPr>
          <w:rFonts w:ascii="Times New Roman" w:hAnsi="Times New Roman"/>
          <w:sz w:val="24"/>
          <w:szCs w:val="24"/>
        </w:rPr>
        <w:t>Про</w:t>
      </w:r>
      <w:r w:rsidRPr="00F62DFE">
        <w:rPr>
          <w:rFonts w:ascii="Times New Roman" w:hAnsi="Times New Roman"/>
          <w:color w:val="FF0000"/>
          <w:sz w:val="24"/>
          <w:szCs w:val="24"/>
        </w:rPr>
        <w:t xml:space="preserve"> </w:t>
      </w:r>
      <w:r w:rsidRPr="000574FF">
        <w:rPr>
          <w:rFonts w:ascii="Times New Roman" w:hAnsi="Times New Roman"/>
          <w:sz w:val="24"/>
          <w:szCs w:val="24"/>
        </w:rPr>
        <w:t xml:space="preserve">затвердження норм надання послуг з вивезення твердих побутових відходів </w:t>
      </w:r>
      <w:r w:rsidRPr="000574FF">
        <w:rPr>
          <w:rFonts w:ascii="Times New Roman" w:hAnsi="Times New Roman"/>
          <w:sz w:val="24"/>
          <w:szCs w:val="24"/>
          <w:lang w:val="uk-UA"/>
        </w:rPr>
        <w:t>на території Хустської міської територіальної громади</w:t>
      </w:r>
      <w:r w:rsidRPr="000574FF">
        <w:rPr>
          <w:rFonts w:ascii="Times New Roman" w:hAnsi="Times New Roman"/>
          <w:sz w:val="24"/>
          <w:szCs w:val="24"/>
        </w:rPr>
        <w:t>»</w:t>
      </w:r>
    </w:p>
    <w:p w:rsidR="0098177C" w:rsidRPr="002A6F2A" w:rsidRDefault="0098177C" w:rsidP="00F62DFE">
      <w:pPr>
        <w:ind w:left="-15" w:right="1"/>
        <w:jc w:val="both"/>
        <w:rPr>
          <w:rFonts w:ascii="Times New Roman" w:hAnsi="Times New Roman"/>
          <w:sz w:val="24"/>
          <w:szCs w:val="24"/>
          <w:lang w:val="uk-UA"/>
        </w:rPr>
      </w:pPr>
      <w:r w:rsidRPr="002A6F2A">
        <w:rPr>
          <w:rFonts w:ascii="Times New Roman" w:hAnsi="Times New Roman"/>
          <w:b/>
          <w:sz w:val="24"/>
          <w:szCs w:val="24"/>
        </w:rPr>
        <w:t>Регуляторний орган</w:t>
      </w:r>
      <w:r w:rsidRPr="002A6F2A">
        <w:rPr>
          <w:rFonts w:ascii="Times New Roman" w:hAnsi="Times New Roman"/>
          <w:sz w:val="24"/>
          <w:szCs w:val="24"/>
        </w:rPr>
        <w:t xml:space="preserve">: - </w:t>
      </w:r>
      <w:r>
        <w:rPr>
          <w:rFonts w:ascii="Times New Roman" w:hAnsi="Times New Roman"/>
          <w:sz w:val="24"/>
          <w:szCs w:val="24"/>
          <w:lang w:val="uk-UA"/>
        </w:rPr>
        <w:t>Хустська</w:t>
      </w:r>
      <w:r w:rsidRPr="002A6F2A">
        <w:rPr>
          <w:rFonts w:ascii="Times New Roman" w:hAnsi="Times New Roman"/>
          <w:sz w:val="24"/>
          <w:szCs w:val="24"/>
        </w:rPr>
        <w:t xml:space="preserve"> міська рада</w:t>
      </w:r>
      <w:r w:rsidRPr="002A6F2A">
        <w:rPr>
          <w:rFonts w:ascii="Times New Roman" w:hAnsi="Times New Roman"/>
          <w:sz w:val="24"/>
          <w:szCs w:val="24"/>
          <w:lang w:val="uk-UA"/>
        </w:rPr>
        <w:t>.</w:t>
      </w:r>
    </w:p>
    <w:p w:rsidR="0098177C" w:rsidRPr="00C37FBC" w:rsidRDefault="0098177C" w:rsidP="00F62DFE">
      <w:pPr>
        <w:ind w:left="-15" w:right="1"/>
        <w:jc w:val="both"/>
        <w:rPr>
          <w:rFonts w:ascii="Times New Roman" w:hAnsi="Times New Roman"/>
          <w:color w:val="C00000"/>
          <w:lang w:val="uk-UA"/>
        </w:rPr>
      </w:pPr>
      <w:r w:rsidRPr="00A666EF">
        <w:rPr>
          <w:rFonts w:ascii="Times New Roman" w:hAnsi="Times New Roman"/>
          <w:b/>
          <w:color w:val="000000"/>
          <w:sz w:val="24"/>
          <w:szCs w:val="24"/>
        </w:rPr>
        <w:t>Відповідальні особи</w:t>
      </w:r>
      <w:r w:rsidRPr="000574FF">
        <w:rPr>
          <w:rFonts w:ascii="Times New Roman" w:hAnsi="Times New Roman"/>
          <w:b/>
          <w:sz w:val="24"/>
          <w:szCs w:val="24"/>
        </w:rPr>
        <w:t xml:space="preserve">: </w:t>
      </w:r>
      <w:r w:rsidRPr="000574FF">
        <w:rPr>
          <w:rFonts w:ascii="Times New Roman" w:hAnsi="Times New Roman"/>
        </w:rPr>
        <w:t xml:space="preserve">Начальник </w:t>
      </w:r>
      <w:r w:rsidRPr="000574FF">
        <w:rPr>
          <w:rFonts w:ascii="Times New Roman" w:hAnsi="Times New Roman"/>
          <w:lang w:val="uk-UA"/>
        </w:rPr>
        <w:t xml:space="preserve"> Управління житлового - комунального господарства Хустської</w:t>
      </w:r>
      <w:r w:rsidRPr="000574FF">
        <w:rPr>
          <w:rFonts w:ascii="Times New Roman" w:hAnsi="Times New Roman"/>
        </w:rPr>
        <w:t xml:space="preserve"> міської ради</w:t>
      </w:r>
      <w:r w:rsidRPr="000574FF">
        <w:rPr>
          <w:rFonts w:ascii="Times New Roman" w:hAnsi="Times New Roman"/>
          <w:lang w:val="uk-UA"/>
        </w:rPr>
        <w:t xml:space="preserve">  </w:t>
      </w:r>
      <w:r w:rsidRPr="000574FF">
        <w:rPr>
          <w:rFonts w:ascii="Times New Roman" w:hAnsi="Times New Roman"/>
        </w:rPr>
        <w:t xml:space="preserve"> </w:t>
      </w:r>
      <w:r w:rsidRPr="000574FF">
        <w:rPr>
          <w:rFonts w:ascii="Times New Roman" w:hAnsi="Times New Roman"/>
          <w:lang w:val="uk-UA"/>
        </w:rPr>
        <w:t xml:space="preserve">Галай М.М. </w:t>
      </w:r>
      <w:r w:rsidRPr="000574FF">
        <w:rPr>
          <w:rFonts w:ascii="Times New Roman" w:hAnsi="Times New Roman"/>
        </w:rPr>
        <w:t xml:space="preserve"> </w:t>
      </w:r>
      <w:r w:rsidRPr="000574FF">
        <w:rPr>
          <w:rFonts w:ascii="Times New Roman" w:hAnsi="Times New Roman"/>
          <w:lang w:val="uk-UA"/>
        </w:rPr>
        <w:t xml:space="preserve">Контактний телефон: </w:t>
      </w:r>
      <w:r>
        <w:rPr>
          <w:rFonts w:ascii="Times New Roman" w:hAnsi="Times New Roman"/>
          <w:lang w:val="uk-UA"/>
        </w:rPr>
        <w:t>4-35-75</w:t>
      </w:r>
      <w:r w:rsidRPr="000574FF">
        <w:rPr>
          <w:rFonts w:ascii="Times New Roman" w:hAnsi="Times New Roman"/>
          <w:lang w:val="uk-UA"/>
        </w:rPr>
        <w:t>.</w:t>
      </w:r>
    </w:p>
    <w:p w:rsidR="0098177C" w:rsidRPr="002C1B75" w:rsidRDefault="0098177C" w:rsidP="00F62DFE">
      <w:pPr>
        <w:spacing w:after="31"/>
        <w:jc w:val="center"/>
        <w:rPr>
          <w:rFonts w:ascii="Times New Roman" w:hAnsi="Times New Roman"/>
          <w:sz w:val="24"/>
          <w:szCs w:val="24"/>
          <w:lang w:val="uk-UA"/>
        </w:rPr>
      </w:pPr>
    </w:p>
    <w:p w:rsidR="0098177C" w:rsidRPr="002C1B75" w:rsidRDefault="0098177C" w:rsidP="00F62DFE">
      <w:pPr>
        <w:pStyle w:val="Heading1"/>
        <w:numPr>
          <w:ilvl w:val="0"/>
          <w:numId w:val="0"/>
        </w:numPr>
        <w:ind w:left="720" w:right="357"/>
        <w:rPr>
          <w:sz w:val="24"/>
          <w:szCs w:val="24"/>
          <w:lang w:val="uk-UA"/>
        </w:rPr>
      </w:pPr>
      <w:r w:rsidRPr="002C1B75">
        <w:rPr>
          <w:sz w:val="24"/>
          <w:szCs w:val="24"/>
          <w:lang w:val="uk-UA"/>
        </w:rPr>
        <w:t>І. Визначення проблеми</w:t>
      </w:r>
    </w:p>
    <w:p w:rsidR="0098177C" w:rsidRPr="002C1B75" w:rsidRDefault="0098177C" w:rsidP="00F62DFE">
      <w:pPr>
        <w:spacing w:after="32"/>
        <w:ind w:left="780"/>
        <w:jc w:val="center"/>
        <w:rPr>
          <w:rFonts w:ascii="Times New Roman" w:hAnsi="Times New Roman"/>
          <w:sz w:val="24"/>
          <w:szCs w:val="24"/>
          <w:lang w:val="uk-UA"/>
        </w:rPr>
      </w:pPr>
    </w:p>
    <w:p w:rsidR="0098177C" w:rsidRPr="00F62DFE" w:rsidRDefault="0098177C" w:rsidP="00F62DFE">
      <w:pPr>
        <w:ind w:left="-15" w:right="1"/>
        <w:jc w:val="both"/>
        <w:rPr>
          <w:rFonts w:ascii="Times New Roman" w:hAnsi="Times New Roman"/>
          <w:color w:val="FF0000"/>
          <w:sz w:val="24"/>
          <w:szCs w:val="24"/>
          <w:lang w:val="uk-UA"/>
        </w:rPr>
      </w:pPr>
      <w:r w:rsidRPr="002A6F2A">
        <w:rPr>
          <w:rFonts w:ascii="Times New Roman" w:hAnsi="Times New Roman"/>
          <w:sz w:val="24"/>
          <w:szCs w:val="24"/>
          <w:lang w:val="uk-UA"/>
        </w:rPr>
        <w:t xml:space="preserve">     Цей аналіз регуляторного впливу (далі - Аналіз) розроблений на виконання вимог Закону України "Про засади державної регуляторної політики у сфері господарської діяльності" від 11 вересня 2003 року № 1160-</w:t>
      </w:r>
      <w:r w:rsidRPr="002A6F2A">
        <w:rPr>
          <w:rFonts w:ascii="Times New Roman" w:hAnsi="Times New Roman"/>
          <w:sz w:val="24"/>
          <w:szCs w:val="24"/>
        </w:rPr>
        <w:t>IV</w:t>
      </w:r>
      <w:r w:rsidRPr="002A6F2A">
        <w:rPr>
          <w:rFonts w:ascii="Times New Roman" w:hAnsi="Times New Roman"/>
          <w:sz w:val="24"/>
          <w:szCs w:val="24"/>
          <w:lang w:val="uk-UA"/>
        </w:rPr>
        <w:t xml:space="preserve"> та постанови Кабінету Міністрів України від 16.12.2015 р. №1151 «Про внесення змін до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акта» і визначає правові та організаційні засади реалізації проєкту рішення виконавчого комітету </w:t>
      </w:r>
      <w:r>
        <w:rPr>
          <w:rFonts w:ascii="Times New Roman" w:hAnsi="Times New Roman"/>
          <w:sz w:val="24"/>
          <w:szCs w:val="24"/>
          <w:lang w:val="uk-UA"/>
        </w:rPr>
        <w:t>Хустської</w:t>
      </w:r>
      <w:r w:rsidRPr="002A6F2A">
        <w:rPr>
          <w:rFonts w:ascii="Times New Roman" w:hAnsi="Times New Roman"/>
          <w:sz w:val="24"/>
          <w:szCs w:val="24"/>
          <w:lang w:val="uk-UA"/>
        </w:rPr>
        <w:t xml:space="preserve"> міської ради </w:t>
      </w:r>
      <w:r w:rsidRPr="000574FF">
        <w:rPr>
          <w:rFonts w:ascii="Times New Roman" w:hAnsi="Times New Roman"/>
          <w:sz w:val="24"/>
          <w:szCs w:val="24"/>
          <w:lang w:val="uk-UA"/>
        </w:rPr>
        <w:t>«Про затвердження норм надання послуг з вивезення твердих побутових відходів на території Хустської міської територіальної громади», як регуляторного акту.</w:t>
      </w:r>
    </w:p>
    <w:p w:rsidR="0098177C" w:rsidRPr="002A6F2A" w:rsidRDefault="0098177C" w:rsidP="00F62DFE">
      <w:pPr>
        <w:ind w:left="-15" w:right="1"/>
        <w:jc w:val="both"/>
        <w:rPr>
          <w:rFonts w:ascii="Times New Roman" w:hAnsi="Times New Roman"/>
          <w:sz w:val="24"/>
          <w:szCs w:val="24"/>
          <w:lang w:val="uk-UA"/>
        </w:rPr>
      </w:pPr>
      <w:r w:rsidRPr="002A6F2A">
        <w:rPr>
          <w:rFonts w:ascii="Times New Roman" w:hAnsi="Times New Roman"/>
          <w:sz w:val="24"/>
          <w:szCs w:val="24"/>
          <w:lang w:val="uk-UA"/>
        </w:rPr>
        <w:t xml:space="preserve">   Крім того, Аналіз розроблено з метою реалізації державної політики в сфері поводження з відходами, створення належних правових підстав та умов для затвердження норм надання послуг з вивезення твердих побутових відходів організації роботи виконавців таких послуг у сфері поводження з відходами та створення відповідних умов для забезпечення споживачів якісними послугами з організації збирання та вивезення твердих побутових відходів, що утворюються на території </w:t>
      </w:r>
      <w:r>
        <w:rPr>
          <w:rFonts w:ascii="Times New Roman" w:hAnsi="Times New Roman"/>
          <w:sz w:val="24"/>
          <w:szCs w:val="24"/>
          <w:lang w:val="uk-UA"/>
        </w:rPr>
        <w:t>Хустської міської</w:t>
      </w:r>
      <w:r w:rsidRPr="002A6F2A">
        <w:rPr>
          <w:rFonts w:ascii="Times New Roman" w:hAnsi="Times New Roman"/>
          <w:sz w:val="24"/>
          <w:szCs w:val="24"/>
          <w:lang w:val="uk-UA"/>
        </w:rPr>
        <w:t xml:space="preserve"> територіальної громади.</w:t>
      </w:r>
    </w:p>
    <w:p w:rsidR="0098177C" w:rsidRPr="002A6F2A" w:rsidRDefault="0098177C" w:rsidP="00F62DFE">
      <w:pPr>
        <w:ind w:left="-15" w:right="1"/>
        <w:jc w:val="both"/>
        <w:rPr>
          <w:rFonts w:ascii="Times New Roman" w:hAnsi="Times New Roman"/>
          <w:sz w:val="24"/>
          <w:szCs w:val="24"/>
        </w:rPr>
      </w:pPr>
      <w:r w:rsidRPr="002A6F2A">
        <w:rPr>
          <w:rFonts w:ascii="Times New Roman" w:hAnsi="Times New Roman"/>
          <w:sz w:val="24"/>
          <w:szCs w:val="24"/>
          <w:lang w:val="uk-UA"/>
        </w:rPr>
        <w:t xml:space="preserve">    Відповідно до вимог Закону України «Про внесення змін до деяких законодавчих актів України у сфері поводження з відходами», органи місцевого самоврядування затверджують норми надання послуг із вивезення побутових відходів. Так, відповідно до підпункту 16 пункту «а» статті 30 Закону України «Про місцеве самоврядування в Україні» затвердження норм надання послуг з вивезення побутових відходів відноситься до повноважень виконавчих органів відповідних рад. </w:t>
      </w:r>
      <w:r w:rsidRPr="002A6F2A">
        <w:rPr>
          <w:rFonts w:ascii="Times New Roman" w:hAnsi="Times New Roman"/>
          <w:sz w:val="24"/>
          <w:szCs w:val="24"/>
        </w:rPr>
        <w:t>Відповідно до постанови Кабінету Міністрів України від 10.12.08 № 1070 «Про затвердження Правил надання послуг з вивезення побутових відходів» зазначені норми переглядаються один раз на п’ять років.</w:t>
      </w:r>
    </w:p>
    <w:p w:rsidR="0098177C" w:rsidRPr="00344D81" w:rsidRDefault="0098177C" w:rsidP="00344D81">
      <w:pPr>
        <w:ind w:left="-15" w:right="1"/>
        <w:jc w:val="both"/>
        <w:rPr>
          <w:rFonts w:ascii="Times New Roman" w:hAnsi="Times New Roman"/>
          <w:sz w:val="24"/>
          <w:szCs w:val="24"/>
          <w:lang w:val="uk-UA"/>
        </w:rPr>
      </w:pPr>
      <w:r w:rsidRPr="002A6F2A">
        <w:rPr>
          <w:rFonts w:ascii="Times New Roman" w:hAnsi="Times New Roman"/>
          <w:sz w:val="24"/>
          <w:szCs w:val="24"/>
          <w:lang w:val="uk-UA"/>
        </w:rPr>
        <w:t xml:space="preserve">    Д</w:t>
      </w:r>
      <w:r w:rsidRPr="002A6F2A">
        <w:rPr>
          <w:rFonts w:ascii="Times New Roman" w:hAnsi="Times New Roman"/>
          <w:sz w:val="24"/>
          <w:szCs w:val="24"/>
        </w:rPr>
        <w:t>ля розрахунку тарифів застосовувались мінімальні норми утворення ТПВ, затверджені Постановою КМУ від 10.12.2008р. № 1070. Починаючи з 01.05.2019р. мінімальні норми утворення ТПВ скасовано.</w:t>
      </w:r>
    </w:p>
    <w:p w:rsidR="0098177C" w:rsidRPr="00C37FBC" w:rsidRDefault="0098177C" w:rsidP="00F62DFE">
      <w:pPr>
        <w:pStyle w:val="Heading1"/>
        <w:numPr>
          <w:ilvl w:val="0"/>
          <w:numId w:val="0"/>
        </w:numPr>
        <w:ind w:left="720" w:right="17"/>
        <w:rPr>
          <w:sz w:val="24"/>
          <w:szCs w:val="24"/>
          <w:lang w:val="uk-UA"/>
        </w:rPr>
      </w:pPr>
      <w:r w:rsidRPr="00C37FBC">
        <w:rPr>
          <w:sz w:val="24"/>
          <w:szCs w:val="24"/>
          <w:lang w:val="uk-UA"/>
        </w:rPr>
        <w:t>ІІ. Цілі державного регулювання</w:t>
      </w:r>
    </w:p>
    <w:p w:rsidR="0098177C" w:rsidRPr="00C37FBC" w:rsidRDefault="0098177C" w:rsidP="00F62DFE">
      <w:pPr>
        <w:ind w:left="-15" w:right="1" w:firstLine="543"/>
        <w:jc w:val="both"/>
        <w:rPr>
          <w:rFonts w:ascii="Times New Roman" w:hAnsi="Times New Roman"/>
          <w:sz w:val="24"/>
          <w:szCs w:val="24"/>
          <w:lang w:val="uk-UA"/>
        </w:rPr>
      </w:pPr>
      <w:r w:rsidRPr="00C37FBC">
        <w:rPr>
          <w:rFonts w:ascii="Times New Roman" w:hAnsi="Times New Roman"/>
          <w:sz w:val="24"/>
          <w:szCs w:val="24"/>
          <w:lang w:val="uk-UA"/>
        </w:rPr>
        <w:t>Основними цілями даного регулювання є реалізація державної політики в сфері поводження з відходами, встановлення економічно обґрунтованих норм надання послуг з вивезення побутових відходів, що застосовуються у практичній діяльності органів місцевого самоврядування, виконавців таких послуг у сфері поводження з відходами, споживачів відповідних послуг.</w:t>
      </w:r>
    </w:p>
    <w:p w:rsidR="0098177C" w:rsidRPr="002A6F2A" w:rsidRDefault="0098177C" w:rsidP="00F62DFE">
      <w:pPr>
        <w:ind w:left="-15" w:right="1" w:firstLine="543"/>
        <w:jc w:val="both"/>
        <w:rPr>
          <w:rFonts w:ascii="Times New Roman" w:hAnsi="Times New Roman"/>
          <w:sz w:val="24"/>
          <w:szCs w:val="24"/>
        </w:rPr>
      </w:pPr>
      <w:r w:rsidRPr="002A6F2A">
        <w:rPr>
          <w:rFonts w:ascii="Times New Roman" w:hAnsi="Times New Roman"/>
          <w:sz w:val="24"/>
          <w:szCs w:val="24"/>
        </w:rPr>
        <w:t>Встановлення економічно обґрунтованих норм надання послуг з вивезення побутових відходів допоможе також опосередковано досягти наступних цілей:</w:t>
      </w:r>
    </w:p>
    <w:p w:rsidR="0098177C" w:rsidRPr="002A6F2A" w:rsidRDefault="0098177C" w:rsidP="00F62DFE">
      <w:pPr>
        <w:numPr>
          <w:ilvl w:val="0"/>
          <w:numId w:val="1"/>
        </w:numPr>
        <w:spacing w:after="3" w:line="270" w:lineRule="auto"/>
        <w:ind w:right="1" w:firstLine="543"/>
        <w:jc w:val="both"/>
        <w:rPr>
          <w:rFonts w:ascii="Times New Roman" w:hAnsi="Times New Roman"/>
          <w:sz w:val="24"/>
          <w:szCs w:val="24"/>
        </w:rPr>
      </w:pPr>
      <w:r w:rsidRPr="002A6F2A">
        <w:rPr>
          <w:rFonts w:ascii="Times New Roman" w:hAnsi="Times New Roman"/>
          <w:sz w:val="24"/>
          <w:szCs w:val="24"/>
        </w:rPr>
        <w:t>приведення у відповідність та затвердження норм надання послуг з вивезення твердих побутових відходів</w:t>
      </w:r>
      <w:r w:rsidRPr="002A6F2A">
        <w:rPr>
          <w:rFonts w:ascii="Times New Roman" w:hAnsi="Times New Roman"/>
          <w:sz w:val="24"/>
          <w:szCs w:val="24"/>
          <w:lang w:val="uk-UA"/>
        </w:rPr>
        <w:t xml:space="preserve"> </w:t>
      </w:r>
      <w:r w:rsidRPr="002A6F2A">
        <w:rPr>
          <w:rFonts w:ascii="Times New Roman" w:hAnsi="Times New Roman"/>
          <w:sz w:val="24"/>
          <w:szCs w:val="24"/>
        </w:rPr>
        <w:t xml:space="preserve"> ;</w:t>
      </w:r>
    </w:p>
    <w:p w:rsidR="0098177C" w:rsidRPr="002A6F2A" w:rsidRDefault="0098177C" w:rsidP="00F62DFE">
      <w:pPr>
        <w:numPr>
          <w:ilvl w:val="0"/>
          <w:numId w:val="1"/>
        </w:numPr>
        <w:spacing w:after="3" w:line="270" w:lineRule="auto"/>
        <w:ind w:right="1" w:firstLine="543"/>
        <w:jc w:val="both"/>
        <w:rPr>
          <w:rFonts w:ascii="Times New Roman" w:hAnsi="Times New Roman"/>
          <w:sz w:val="24"/>
          <w:szCs w:val="24"/>
        </w:rPr>
      </w:pPr>
      <w:r w:rsidRPr="002A6F2A">
        <w:rPr>
          <w:rFonts w:ascii="Times New Roman" w:hAnsi="Times New Roman"/>
          <w:sz w:val="24"/>
          <w:szCs w:val="24"/>
        </w:rPr>
        <w:t>підвищити якість організації діяльності щодо поводження з ТПВ та, як наслідок, покращити санітарно-епідеміологічну ситуацію</w:t>
      </w:r>
      <w:r w:rsidRPr="002A6F2A">
        <w:rPr>
          <w:rFonts w:ascii="Times New Roman" w:hAnsi="Times New Roman"/>
          <w:sz w:val="24"/>
          <w:szCs w:val="24"/>
          <w:lang w:val="uk-UA"/>
        </w:rPr>
        <w:t xml:space="preserve"> на території </w:t>
      </w:r>
      <w:r>
        <w:rPr>
          <w:rFonts w:ascii="Times New Roman" w:hAnsi="Times New Roman"/>
          <w:sz w:val="24"/>
          <w:szCs w:val="24"/>
          <w:lang w:val="uk-UA"/>
        </w:rPr>
        <w:t>Хустської міської</w:t>
      </w:r>
      <w:r w:rsidRPr="002A6F2A">
        <w:rPr>
          <w:rFonts w:ascii="Times New Roman" w:hAnsi="Times New Roman"/>
          <w:sz w:val="24"/>
          <w:szCs w:val="24"/>
          <w:lang w:val="uk-UA"/>
        </w:rPr>
        <w:t xml:space="preserve"> територіальної громади</w:t>
      </w:r>
      <w:r>
        <w:rPr>
          <w:rFonts w:ascii="Times New Roman" w:hAnsi="Times New Roman"/>
          <w:sz w:val="24"/>
          <w:szCs w:val="24"/>
          <w:lang w:val="uk-UA"/>
        </w:rPr>
        <w:t>.</w:t>
      </w:r>
    </w:p>
    <w:p w:rsidR="0098177C" w:rsidRPr="002A6F2A" w:rsidRDefault="0098177C" w:rsidP="00F62DFE">
      <w:pPr>
        <w:spacing w:after="89"/>
        <w:ind w:left="607"/>
        <w:jc w:val="center"/>
        <w:rPr>
          <w:rFonts w:ascii="Times New Roman" w:hAnsi="Times New Roman"/>
          <w:sz w:val="24"/>
          <w:szCs w:val="24"/>
        </w:rPr>
      </w:pPr>
    </w:p>
    <w:p w:rsidR="0098177C" w:rsidRPr="002A6F2A" w:rsidRDefault="0098177C" w:rsidP="00F62DFE">
      <w:pPr>
        <w:pStyle w:val="Heading1"/>
        <w:numPr>
          <w:ilvl w:val="0"/>
          <w:numId w:val="0"/>
        </w:numPr>
        <w:spacing w:after="128"/>
        <w:ind w:left="720" w:right="725"/>
        <w:rPr>
          <w:sz w:val="24"/>
          <w:szCs w:val="24"/>
        </w:rPr>
      </w:pPr>
      <w:r w:rsidRPr="002A6F2A">
        <w:rPr>
          <w:sz w:val="24"/>
          <w:szCs w:val="24"/>
        </w:rPr>
        <w:t>ІІІ. Визначення альтернативних способів досягнення цілей</w:t>
      </w:r>
    </w:p>
    <w:p w:rsidR="0098177C" w:rsidRPr="002A6F2A" w:rsidRDefault="0098177C" w:rsidP="00F62DFE">
      <w:pPr>
        <w:numPr>
          <w:ilvl w:val="0"/>
          <w:numId w:val="2"/>
        </w:numPr>
        <w:spacing w:after="3" w:line="270" w:lineRule="auto"/>
        <w:ind w:right="1"/>
        <w:jc w:val="both"/>
        <w:rPr>
          <w:rFonts w:ascii="Times New Roman" w:hAnsi="Times New Roman"/>
          <w:sz w:val="24"/>
          <w:szCs w:val="24"/>
        </w:rPr>
      </w:pPr>
      <w:r w:rsidRPr="002A6F2A">
        <w:rPr>
          <w:rFonts w:ascii="Times New Roman" w:hAnsi="Times New Roman"/>
          <w:sz w:val="24"/>
          <w:szCs w:val="24"/>
        </w:rPr>
        <w:t xml:space="preserve">В якості альтернативних способів для досягнення цілей пропонується </w:t>
      </w:r>
      <w:r w:rsidRPr="002A6F2A">
        <w:rPr>
          <w:rFonts w:ascii="Times New Roman" w:hAnsi="Times New Roman"/>
          <w:sz w:val="24"/>
          <w:szCs w:val="24"/>
          <w:lang w:val="uk-UA"/>
        </w:rPr>
        <w:t xml:space="preserve"> два</w:t>
      </w:r>
      <w:r w:rsidRPr="002A6F2A">
        <w:rPr>
          <w:rFonts w:ascii="Times New Roman" w:hAnsi="Times New Roman"/>
          <w:sz w:val="24"/>
          <w:szCs w:val="24"/>
        </w:rPr>
        <w:t xml:space="preserve"> способи:</w:t>
      </w:r>
    </w:p>
    <w:tbl>
      <w:tblPr>
        <w:tblW w:w="9671" w:type="dxa"/>
        <w:tblInd w:w="-14" w:type="dxa"/>
        <w:tblCellMar>
          <w:left w:w="197" w:type="dxa"/>
          <w:right w:w="115" w:type="dxa"/>
        </w:tblCellMar>
        <w:tblLook w:val="00A0"/>
      </w:tblPr>
      <w:tblGrid>
        <w:gridCol w:w="2833"/>
        <w:gridCol w:w="6838"/>
      </w:tblGrid>
      <w:tr w:rsidR="0098177C" w:rsidRPr="00A666EF" w:rsidTr="00253751">
        <w:trPr>
          <w:trHeight w:val="547"/>
        </w:trPr>
        <w:tc>
          <w:tcPr>
            <w:tcW w:w="2833"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212"/>
              <w:jc w:val="center"/>
              <w:rPr>
                <w:rFonts w:ascii="Times New Roman" w:hAnsi="Times New Roman"/>
                <w:sz w:val="24"/>
                <w:szCs w:val="24"/>
                <w:lang w:eastAsia="ru-RU"/>
              </w:rPr>
            </w:pPr>
            <w:r w:rsidRPr="00A666EF">
              <w:rPr>
                <w:rFonts w:ascii="Times New Roman" w:hAnsi="Times New Roman"/>
                <w:sz w:val="24"/>
                <w:szCs w:val="24"/>
                <w:lang w:eastAsia="ru-RU"/>
              </w:rPr>
              <w:t>Вид альтернативи</w:t>
            </w:r>
          </w:p>
        </w:tc>
        <w:tc>
          <w:tcPr>
            <w:tcW w:w="6838"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221"/>
              <w:jc w:val="center"/>
              <w:rPr>
                <w:rFonts w:ascii="Times New Roman" w:hAnsi="Times New Roman"/>
                <w:sz w:val="24"/>
                <w:szCs w:val="24"/>
                <w:lang w:eastAsia="ru-RU"/>
              </w:rPr>
            </w:pPr>
            <w:r w:rsidRPr="00A666EF">
              <w:rPr>
                <w:rFonts w:ascii="Times New Roman" w:hAnsi="Times New Roman"/>
                <w:sz w:val="24"/>
                <w:szCs w:val="24"/>
                <w:lang w:eastAsia="ru-RU"/>
              </w:rPr>
              <w:t>Опис альтернативи</w:t>
            </w:r>
          </w:p>
        </w:tc>
      </w:tr>
      <w:tr w:rsidR="0098177C" w:rsidRPr="00A666EF" w:rsidTr="00344D81">
        <w:trPr>
          <w:trHeight w:val="1378"/>
        </w:trPr>
        <w:tc>
          <w:tcPr>
            <w:tcW w:w="2833"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88"/>
              <w:jc w:val="center"/>
              <w:rPr>
                <w:rFonts w:ascii="Times New Roman" w:hAnsi="Times New Roman"/>
                <w:sz w:val="24"/>
                <w:szCs w:val="24"/>
                <w:lang w:eastAsia="ru-RU"/>
              </w:rPr>
            </w:pPr>
            <w:r w:rsidRPr="00A666EF">
              <w:rPr>
                <w:rFonts w:ascii="Times New Roman" w:hAnsi="Times New Roman"/>
                <w:sz w:val="24"/>
                <w:szCs w:val="24"/>
                <w:lang w:eastAsia="ru-RU"/>
              </w:rPr>
              <w:t xml:space="preserve">Альтернатива </w:t>
            </w:r>
            <w:r w:rsidRPr="00A666EF">
              <w:rPr>
                <w:rFonts w:ascii="Times New Roman" w:hAnsi="Times New Roman"/>
                <w:sz w:val="24"/>
                <w:szCs w:val="24"/>
                <w:lang w:val="uk-UA" w:eastAsia="ru-RU"/>
              </w:rPr>
              <w:t>1</w:t>
            </w:r>
          </w:p>
          <w:p w:rsidR="0098177C" w:rsidRPr="00A666EF" w:rsidRDefault="0098177C" w:rsidP="00344D81">
            <w:pPr>
              <w:spacing w:after="0"/>
              <w:jc w:val="center"/>
              <w:rPr>
                <w:rFonts w:ascii="Times New Roman" w:hAnsi="Times New Roman"/>
                <w:sz w:val="24"/>
                <w:szCs w:val="24"/>
                <w:lang w:eastAsia="ru-RU"/>
              </w:rPr>
            </w:pPr>
          </w:p>
        </w:tc>
        <w:tc>
          <w:tcPr>
            <w:tcW w:w="6838"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230"/>
              <w:jc w:val="both"/>
              <w:rPr>
                <w:rFonts w:ascii="Times New Roman" w:hAnsi="Times New Roman"/>
                <w:sz w:val="24"/>
                <w:szCs w:val="24"/>
                <w:lang w:eastAsia="ru-RU"/>
              </w:rPr>
            </w:pPr>
            <w:r w:rsidRPr="00A666EF">
              <w:rPr>
                <w:rFonts w:ascii="Times New Roman" w:hAnsi="Times New Roman"/>
                <w:sz w:val="24"/>
                <w:szCs w:val="24"/>
                <w:lang w:eastAsia="ru-RU"/>
              </w:rPr>
              <w:t>Застосування нерегуляторних механізмів (ринкові механізми) – альтернативу відхилено у зв’язку з тим, що ринковий механізм не визначає середньорічну норму надання послуг із вивезення побутових відходів</w:t>
            </w:r>
          </w:p>
        </w:tc>
      </w:tr>
      <w:tr w:rsidR="0098177C" w:rsidRPr="00A666EF" w:rsidTr="00344D81">
        <w:trPr>
          <w:trHeight w:val="1100"/>
        </w:trPr>
        <w:tc>
          <w:tcPr>
            <w:tcW w:w="2833"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88"/>
              <w:jc w:val="center"/>
              <w:rPr>
                <w:rFonts w:ascii="Times New Roman" w:hAnsi="Times New Roman"/>
                <w:sz w:val="24"/>
                <w:szCs w:val="24"/>
                <w:lang w:eastAsia="ru-RU"/>
              </w:rPr>
            </w:pPr>
            <w:r w:rsidRPr="00A666EF">
              <w:rPr>
                <w:rFonts w:ascii="Times New Roman" w:hAnsi="Times New Roman"/>
                <w:sz w:val="24"/>
                <w:szCs w:val="24"/>
                <w:lang w:eastAsia="ru-RU"/>
              </w:rPr>
              <w:t xml:space="preserve">Альтернатива </w:t>
            </w:r>
            <w:r w:rsidRPr="00A666EF">
              <w:rPr>
                <w:rFonts w:ascii="Times New Roman" w:hAnsi="Times New Roman"/>
                <w:sz w:val="24"/>
                <w:szCs w:val="24"/>
                <w:lang w:val="uk-UA" w:eastAsia="ru-RU"/>
              </w:rPr>
              <w:t>2</w:t>
            </w:r>
          </w:p>
          <w:p w:rsidR="0098177C" w:rsidRPr="00A666EF" w:rsidRDefault="0098177C" w:rsidP="00344D81">
            <w:pPr>
              <w:spacing w:after="0"/>
              <w:jc w:val="center"/>
              <w:rPr>
                <w:rFonts w:ascii="Times New Roman" w:hAnsi="Times New Roman"/>
                <w:sz w:val="24"/>
                <w:szCs w:val="24"/>
                <w:lang w:eastAsia="ru-RU"/>
              </w:rPr>
            </w:pPr>
          </w:p>
        </w:tc>
        <w:tc>
          <w:tcPr>
            <w:tcW w:w="6838"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230" w:right="118"/>
              <w:jc w:val="both"/>
              <w:rPr>
                <w:rFonts w:ascii="Times New Roman" w:hAnsi="Times New Roman"/>
                <w:sz w:val="24"/>
                <w:szCs w:val="24"/>
                <w:lang w:eastAsia="ru-RU"/>
              </w:rPr>
            </w:pPr>
            <w:r w:rsidRPr="00A666EF">
              <w:rPr>
                <w:rFonts w:ascii="Times New Roman" w:hAnsi="Times New Roman"/>
                <w:sz w:val="24"/>
                <w:szCs w:val="24"/>
                <w:lang w:eastAsia="ru-RU"/>
              </w:rPr>
              <w:t>Прийняття даного регуляторного акта –альтернатива є прийнятною, так як досягає мети регулювання та відповідає нормам діючого законодавства</w:t>
            </w:r>
          </w:p>
        </w:tc>
      </w:tr>
    </w:tbl>
    <w:p w:rsidR="0098177C" w:rsidRPr="002A6F2A" w:rsidRDefault="0098177C" w:rsidP="00F62DFE">
      <w:pPr>
        <w:spacing w:after="28"/>
        <w:ind w:left="711"/>
        <w:jc w:val="center"/>
        <w:rPr>
          <w:rFonts w:ascii="Times New Roman" w:hAnsi="Times New Roman"/>
          <w:sz w:val="24"/>
          <w:szCs w:val="24"/>
        </w:rPr>
      </w:pPr>
    </w:p>
    <w:p w:rsidR="0098177C" w:rsidRPr="002A6F2A" w:rsidRDefault="0098177C" w:rsidP="00F62DFE">
      <w:pPr>
        <w:numPr>
          <w:ilvl w:val="0"/>
          <w:numId w:val="2"/>
        </w:numPr>
        <w:spacing w:after="3" w:line="270" w:lineRule="auto"/>
        <w:ind w:right="1"/>
        <w:jc w:val="center"/>
        <w:rPr>
          <w:rFonts w:ascii="Times New Roman" w:hAnsi="Times New Roman"/>
          <w:sz w:val="24"/>
          <w:szCs w:val="24"/>
        </w:rPr>
      </w:pPr>
      <w:r w:rsidRPr="002A6F2A">
        <w:rPr>
          <w:rFonts w:ascii="Times New Roman" w:hAnsi="Times New Roman"/>
          <w:sz w:val="24"/>
          <w:szCs w:val="24"/>
        </w:rPr>
        <w:t>Оцінка вибраних альтернативних способів досягнення цілей</w:t>
      </w:r>
    </w:p>
    <w:p w:rsidR="0098177C" w:rsidRPr="002A6F2A" w:rsidRDefault="0098177C" w:rsidP="00F62DFE">
      <w:pPr>
        <w:ind w:left="711" w:right="1"/>
        <w:jc w:val="center"/>
        <w:rPr>
          <w:rFonts w:ascii="Times New Roman" w:hAnsi="Times New Roman"/>
          <w:sz w:val="24"/>
          <w:szCs w:val="24"/>
        </w:rPr>
      </w:pPr>
      <w:r w:rsidRPr="002A6F2A">
        <w:rPr>
          <w:rFonts w:ascii="Times New Roman" w:hAnsi="Times New Roman"/>
          <w:sz w:val="24"/>
          <w:szCs w:val="24"/>
        </w:rPr>
        <w:t>Оцінка впливу на сферу інтересів органу місцевого самоврядування</w:t>
      </w:r>
    </w:p>
    <w:p w:rsidR="0098177C" w:rsidRPr="002A6F2A" w:rsidRDefault="0098177C" w:rsidP="00F62DFE">
      <w:pPr>
        <w:spacing w:after="0"/>
        <w:ind w:left="711"/>
        <w:jc w:val="center"/>
        <w:rPr>
          <w:rFonts w:ascii="Times New Roman" w:hAnsi="Times New Roman"/>
          <w:sz w:val="24"/>
          <w:szCs w:val="24"/>
        </w:rPr>
      </w:pPr>
    </w:p>
    <w:tbl>
      <w:tblPr>
        <w:tblW w:w="9858" w:type="dxa"/>
        <w:tblInd w:w="-110" w:type="dxa"/>
        <w:tblCellMar>
          <w:top w:w="60" w:type="dxa"/>
          <w:left w:w="110" w:type="dxa"/>
          <w:right w:w="115" w:type="dxa"/>
        </w:tblCellMar>
        <w:tblLook w:val="00A0"/>
      </w:tblPr>
      <w:tblGrid>
        <w:gridCol w:w="3289"/>
        <w:gridCol w:w="3285"/>
        <w:gridCol w:w="3284"/>
      </w:tblGrid>
      <w:tr w:rsidR="0098177C" w:rsidRPr="00A666EF" w:rsidTr="00253751">
        <w:trPr>
          <w:trHeight w:val="336"/>
        </w:trPr>
        <w:tc>
          <w:tcPr>
            <w:tcW w:w="3289"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Вид альтернативи</w:t>
            </w:r>
          </w:p>
        </w:tc>
        <w:tc>
          <w:tcPr>
            <w:tcW w:w="3285"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Вигоди</w:t>
            </w:r>
          </w:p>
        </w:tc>
        <w:tc>
          <w:tcPr>
            <w:tcW w:w="3284"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Втрати</w:t>
            </w:r>
          </w:p>
        </w:tc>
      </w:tr>
      <w:tr w:rsidR="0098177C" w:rsidRPr="00A666EF" w:rsidTr="00253751">
        <w:trPr>
          <w:trHeight w:val="528"/>
        </w:trPr>
        <w:tc>
          <w:tcPr>
            <w:tcW w:w="3289"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182"/>
              <w:jc w:val="center"/>
              <w:rPr>
                <w:rFonts w:ascii="Times New Roman" w:hAnsi="Times New Roman"/>
                <w:sz w:val="24"/>
                <w:szCs w:val="24"/>
                <w:lang w:eastAsia="ru-RU"/>
              </w:rPr>
            </w:pPr>
            <w:r w:rsidRPr="00A666EF">
              <w:rPr>
                <w:rFonts w:ascii="Times New Roman" w:hAnsi="Times New Roman"/>
                <w:sz w:val="24"/>
                <w:szCs w:val="24"/>
                <w:lang w:eastAsia="ru-RU"/>
              </w:rPr>
              <w:t xml:space="preserve">Альтернатива </w:t>
            </w:r>
            <w:r w:rsidRPr="00A666EF">
              <w:rPr>
                <w:rFonts w:ascii="Times New Roman" w:hAnsi="Times New Roman"/>
                <w:sz w:val="24"/>
                <w:szCs w:val="24"/>
                <w:lang w:val="uk-UA" w:eastAsia="ru-RU"/>
              </w:rPr>
              <w:t>1</w:t>
            </w:r>
          </w:p>
        </w:tc>
        <w:tc>
          <w:tcPr>
            <w:tcW w:w="3285"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відсутні вимоги</w:t>
            </w:r>
          </w:p>
        </w:tc>
        <w:tc>
          <w:tcPr>
            <w:tcW w:w="3284"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Втрат немає</w:t>
            </w:r>
          </w:p>
        </w:tc>
      </w:tr>
      <w:tr w:rsidR="0098177C" w:rsidRPr="00A666EF" w:rsidTr="00253751">
        <w:trPr>
          <w:trHeight w:val="562"/>
        </w:trPr>
        <w:tc>
          <w:tcPr>
            <w:tcW w:w="3289"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182"/>
              <w:jc w:val="center"/>
              <w:rPr>
                <w:rFonts w:ascii="Times New Roman" w:hAnsi="Times New Roman"/>
                <w:sz w:val="24"/>
                <w:szCs w:val="24"/>
                <w:lang w:eastAsia="ru-RU"/>
              </w:rPr>
            </w:pPr>
            <w:r w:rsidRPr="00A666EF">
              <w:rPr>
                <w:rFonts w:ascii="Times New Roman" w:hAnsi="Times New Roman"/>
                <w:sz w:val="24"/>
                <w:szCs w:val="24"/>
                <w:lang w:eastAsia="ru-RU"/>
              </w:rPr>
              <w:t xml:space="preserve">Альтернатива </w:t>
            </w:r>
            <w:r w:rsidRPr="00A666EF">
              <w:rPr>
                <w:rFonts w:ascii="Times New Roman" w:hAnsi="Times New Roman"/>
                <w:sz w:val="24"/>
                <w:szCs w:val="24"/>
                <w:lang w:val="uk-UA" w:eastAsia="ru-RU"/>
              </w:rPr>
              <w:t>2</w:t>
            </w:r>
          </w:p>
        </w:tc>
        <w:tc>
          <w:tcPr>
            <w:tcW w:w="3285"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відповідність вимогам чинного законодавства</w:t>
            </w:r>
          </w:p>
        </w:tc>
        <w:tc>
          <w:tcPr>
            <w:tcW w:w="3284"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Втрат немає</w:t>
            </w:r>
          </w:p>
        </w:tc>
      </w:tr>
    </w:tbl>
    <w:p w:rsidR="0098177C" w:rsidRPr="00E346A5" w:rsidRDefault="0098177C" w:rsidP="00F62DFE">
      <w:pPr>
        <w:spacing w:after="0"/>
        <w:rPr>
          <w:rFonts w:ascii="Times New Roman" w:hAnsi="Times New Roman"/>
          <w:sz w:val="24"/>
          <w:szCs w:val="24"/>
          <w:lang w:val="uk-UA"/>
        </w:rPr>
      </w:pPr>
    </w:p>
    <w:p w:rsidR="0098177C" w:rsidRPr="007479CB" w:rsidRDefault="0098177C" w:rsidP="008D2C9D">
      <w:pPr>
        <w:pStyle w:val="HTMLPreformatted"/>
        <w:textAlignment w:val="baseline"/>
        <w:rPr>
          <w:rFonts w:ascii="Times New Roman" w:hAnsi="Times New Roman"/>
          <w:sz w:val="24"/>
          <w:szCs w:val="24"/>
        </w:rPr>
      </w:pPr>
    </w:p>
    <w:p w:rsidR="0098177C" w:rsidRPr="008D2C9D" w:rsidRDefault="0098177C" w:rsidP="008D2C9D">
      <w:pPr>
        <w:pStyle w:val="HTMLPreformatted"/>
        <w:jc w:val="center"/>
        <w:textAlignment w:val="baseline"/>
        <w:rPr>
          <w:rFonts w:ascii="Times New Roman" w:hAnsi="Times New Roman" w:cs="Times New Roman"/>
          <w:b/>
          <w:bCs/>
          <w:sz w:val="24"/>
          <w:szCs w:val="24"/>
        </w:rPr>
      </w:pPr>
      <w:r w:rsidRPr="008D2C9D">
        <w:rPr>
          <w:rFonts w:ascii="Times New Roman" w:hAnsi="Times New Roman" w:cs="Times New Roman"/>
          <w:b/>
          <w:bCs/>
          <w:sz w:val="24"/>
          <w:szCs w:val="24"/>
        </w:rPr>
        <w:t xml:space="preserve">ПЕРЕЛІК </w:t>
      </w:r>
    </w:p>
    <w:p w:rsidR="0098177C" w:rsidRPr="008D2C9D" w:rsidRDefault="0098177C" w:rsidP="008D2C9D">
      <w:pPr>
        <w:pStyle w:val="HTMLPreformatted"/>
        <w:jc w:val="center"/>
        <w:textAlignment w:val="baseline"/>
        <w:rPr>
          <w:rFonts w:ascii="Times New Roman" w:hAnsi="Times New Roman" w:cs="Times New Roman"/>
          <w:b/>
          <w:bCs/>
          <w:sz w:val="24"/>
          <w:szCs w:val="24"/>
        </w:rPr>
      </w:pPr>
      <w:r w:rsidRPr="008D2C9D">
        <w:rPr>
          <w:rFonts w:ascii="Times New Roman" w:hAnsi="Times New Roman" w:cs="Times New Roman"/>
          <w:b/>
          <w:bCs/>
          <w:sz w:val="24"/>
          <w:szCs w:val="24"/>
        </w:rPr>
        <w:t xml:space="preserve">джерел утворення та їх розрахункові одиниці </w:t>
      </w:r>
      <w:r w:rsidRPr="008D2C9D">
        <w:rPr>
          <w:rFonts w:ascii="Times New Roman" w:hAnsi="Times New Roman" w:cs="Times New Roman"/>
          <w:bCs/>
          <w:sz w:val="24"/>
          <w:szCs w:val="24"/>
        </w:rPr>
        <w:t>(м. Хуст)</w:t>
      </w:r>
    </w:p>
    <w:p w:rsidR="0098177C" w:rsidRPr="008D2C9D" w:rsidRDefault="0098177C" w:rsidP="008D2C9D">
      <w:pPr>
        <w:pStyle w:val="HTMLPreformatted"/>
        <w:jc w:val="center"/>
        <w:textAlignment w:val="baseline"/>
        <w:rPr>
          <w:rFonts w:ascii="Times New Roman" w:hAnsi="Times New Roman" w:cs="Times New Roman"/>
          <w:bCs/>
          <w:sz w:val="24"/>
          <w:szCs w:val="24"/>
        </w:rPr>
      </w:pPr>
    </w:p>
    <w:tbl>
      <w:tblPr>
        <w:tblW w:w="10287" w:type="dxa"/>
        <w:tblInd w:w="-459" w:type="dxa"/>
        <w:tblLayout w:type="fixed"/>
        <w:tblLook w:val="0000"/>
      </w:tblPr>
      <w:tblGrid>
        <w:gridCol w:w="2977"/>
        <w:gridCol w:w="2268"/>
        <w:gridCol w:w="1262"/>
        <w:gridCol w:w="1620"/>
        <w:gridCol w:w="2160"/>
      </w:tblGrid>
      <w:tr w:rsidR="0098177C" w:rsidRPr="008D2C9D" w:rsidTr="00A40178">
        <w:tc>
          <w:tcPr>
            <w:tcW w:w="2977" w:type="dxa"/>
            <w:tcBorders>
              <w:top w:val="single" w:sz="4" w:space="0" w:color="000000"/>
              <w:left w:val="single" w:sz="4" w:space="0" w:color="000000"/>
              <w:bottom w:val="single" w:sz="4" w:space="0" w:color="000000"/>
            </w:tcBorders>
            <w:shd w:val="clear" w:color="auto" w:fill="D9D9D9"/>
            <w:vAlign w:val="center"/>
          </w:tcPr>
          <w:p w:rsidR="0098177C" w:rsidRPr="008D2C9D" w:rsidRDefault="0098177C" w:rsidP="00253751">
            <w:pPr>
              <w:snapToGrid w:val="0"/>
              <w:contextualSpacing/>
              <w:jc w:val="center"/>
              <w:rPr>
                <w:rFonts w:ascii="Times New Roman" w:hAnsi="Times New Roman"/>
                <w:sz w:val="24"/>
                <w:szCs w:val="24"/>
              </w:rPr>
            </w:pPr>
            <w:bookmarkStart w:id="0" w:name="o2211"/>
            <w:bookmarkEnd w:id="0"/>
            <w:r w:rsidRPr="008D2C9D">
              <w:rPr>
                <w:rFonts w:ascii="Times New Roman" w:hAnsi="Times New Roman"/>
                <w:sz w:val="24"/>
                <w:szCs w:val="24"/>
              </w:rPr>
              <w:t>Джерела утворення побутових відходів</w:t>
            </w:r>
          </w:p>
        </w:tc>
        <w:tc>
          <w:tcPr>
            <w:tcW w:w="2268" w:type="dxa"/>
            <w:tcBorders>
              <w:top w:val="single" w:sz="4" w:space="0" w:color="000000"/>
              <w:left w:val="single" w:sz="4" w:space="0" w:color="000000"/>
              <w:bottom w:val="single" w:sz="4" w:space="0" w:color="000000"/>
            </w:tcBorders>
            <w:shd w:val="clear" w:color="auto" w:fill="D9D9D9"/>
            <w:vAlign w:val="center"/>
          </w:tcPr>
          <w:p w:rsidR="0098177C" w:rsidRPr="008D2C9D" w:rsidRDefault="0098177C" w:rsidP="00253751">
            <w:pPr>
              <w:snapToGrid w:val="0"/>
              <w:contextualSpacing/>
              <w:jc w:val="center"/>
              <w:rPr>
                <w:rFonts w:ascii="Times New Roman" w:hAnsi="Times New Roman"/>
                <w:sz w:val="24"/>
                <w:szCs w:val="24"/>
              </w:rPr>
            </w:pPr>
            <w:r w:rsidRPr="008D2C9D">
              <w:rPr>
                <w:rFonts w:ascii="Times New Roman" w:hAnsi="Times New Roman"/>
                <w:sz w:val="24"/>
                <w:szCs w:val="24"/>
              </w:rPr>
              <w:t>Розрахункова одиниця</w:t>
            </w:r>
          </w:p>
        </w:tc>
        <w:tc>
          <w:tcPr>
            <w:tcW w:w="1262" w:type="dxa"/>
            <w:tcBorders>
              <w:top w:val="single" w:sz="4" w:space="0" w:color="000000"/>
              <w:left w:val="single" w:sz="4" w:space="0" w:color="000000"/>
              <w:bottom w:val="single" w:sz="4" w:space="0" w:color="000000"/>
            </w:tcBorders>
            <w:shd w:val="clear" w:color="auto" w:fill="D9D9D9"/>
            <w:vAlign w:val="center"/>
          </w:tcPr>
          <w:p w:rsidR="0098177C" w:rsidRPr="008D2C9D" w:rsidRDefault="0098177C" w:rsidP="00253751">
            <w:pPr>
              <w:snapToGrid w:val="0"/>
              <w:contextualSpacing/>
              <w:jc w:val="center"/>
              <w:rPr>
                <w:rFonts w:ascii="Times New Roman" w:hAnsi="Times New Roman"/>
                <w:sz w:val="24"/>
                <w:szCs w:val="24"/>
              </w:rPr>
            </w:pPr>
            <w:r w:rsidRPr="008D2C9D">
              <w:rPr>
                <w:rFonts w:ascii="Times New Roman" w:hAnsi="Times New Roman"/>
                <w:sz w:val="24"/>
                <w:szCs w:val="24"/>
              </w:rPr>
              <w:t>Кількість</w:t>
            </w:r>
          </w:p>
        </w:tc>
        <w:tc>
          <w:tcPr>
            <w:tcW w:w="1620" w:type="dxa"/>
            <w:tcBorders>
              <w:top w:val="single" w:sz="4" w:space="0" w:color="000000"/>
              <w:left w:val="single" w:sz="4" w:space="0" w:color="000000"/>
              <w:bottom w:val="single" w:sz="4" w:space="0" w:color="000000"/>
            </w:tcBorders>
            <w:shd w:val="clear" w:color="auto" w:fill="D9D9D9"/>
            <w:vAlign w:val="center"/>
          </w:tcPr>
          <w:p w:rsidR="0098177C" w:rsidRPr="008D2C9D" w:rsidRDefault="0098177C" w:rsidP="00253751">
            <w:pPr>
              <w:snapToGrid w:val="0"/>
              <w:contextualSpacing/>
              <w:jc w:val="center"/>
              <w:rPr>
                <w:rFonts w:ascii="Times New Roman" w:hAnsi="Times New Roman"/>
                <w:sz w:val="24"/>
                <w:szCs w:val="24"/>
              </w:rPr>
            </w:pPr>
            <w:r w:rsidRPr="008D2C9D">
              <w:rPr>
                <w:rFonts w:ascii="Times New Roman" w:hAnsi="Times New Roman"/>
                <w:sz w:val="24"/>
                <w:szCs w:val="24"/>
              </w:rPr>
              <w:t>Розрахункова кількість ТПВ,</w:t>
            </w:r>
          </w:p>
          <w:p w:rsidR="0098177C" w:rsidRPr="008D2C9D" w:rsidRDefault="0098177C" w:rsidP="00253751">
            <w:pPr>
              <w:snapToGrid w:val="0"/>
              <w:contextualSpacing/>
              <w:jc w:val="center"/>
              <w:rPr>
                <w:rFonts w:ascii="Times New Roman" w:hAnsi="Times New Roman"/>
                <w:sz w:val="24"/>
                <w:szCs w:val="24"/>
              </w:rPr>
            </w:pPr>
            <w:r w:rsidRPr="008D2C9D">
              <w:rPr>
                <w:rFonts w:ascii="Times New Roman" w:hAnsi="Times New Roman"/>
                <w:sz w:val="24"/>
                <w:szCs w:val="24"/>
              </w:rPr>
              <w:t>(м³)</w:t>
            </w:r>
          </w:p>
        </w:tc>
        <w:tc>
          <w:tcPr>
            <w:tcW w:w="2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177C" w:rsidRPr="008D2C9D" w:rsidRDefault="0098177C" w:rsidP="00253751">
            <w:pPr>
              <w:snapToGrid w:val="0"/>
              <w:contextualSpacing/>
              <w:jc w:val="center"/>
              <w:rPr>
                <w:rFonts w:ascii="Times New Roman" w:hAnsi="Times New Roman"/>
                <w:sz w:val="24"/>
                <w:szCs w:val="24"/>
              </w:rPr>
            </w:pPr>
            <w:r w:rsidRPr="008D2C9D">
              <w:rPr>
                <w:rFonts w:ascii="Times New Roman" w:hAnsi="Times New Roman"/>
                <w:sz w:val="24"/>
                <w:szCs w:val="24"/>
              </w:rPr>
              <w:t>Норма накопичення на розрахункову одиницю,</w:t>
            </w:r>
          </w:p>
          <w:p w:rsidR="0098177C" w:rsidRPr="008D2C9D" w:rsidRDefault="0098177C" w:rsidP="00253751">
            <w:pPr>
              <w:snapToGrid w:val="0"/>
              <w:contextualSpacing/>
              <w:jc w:val="center"/>
              <w:rPr>
                <w:rFonts w:ascii="Times New Roman" w:hAnsi="Times New Roman"/>
                <w:sz w:val="24"/>
                <w:szCs w:val="24"/>
              </w:rPr>
            </w:pPr>
            <w:r w:rsidRPr="008D2C9D">
              <w:rPr>
                <w:rFonts w:ascii="Times New Roman" w:hAnsi="Times New Roman"/>
                <w:sz w:val="24"/>
                <w:szCs w:val="24"/>
              </w:rPr>
              <w:t>(м³/рік)</w:t>
            </w:r>
          </w:p>
        </w:tc>
      </w:tr>
      <w:tr w:rsidR="0098177C" w:rsidRPr="008D2C9D" w:rsidTr="00A40178">
        <w:trPr>
          <w:trHeight w:val="1433"/>
        </w:trPr>
        <w:tc>
          <w:tcPr>
            <w:tcW w:w="2977" w:type="dxa"/>
            <w:tcBorders>
              <w:top w:val="single" w:sz="4" w:space="0" w:color="000000"/>
              <w:left w:val="single" w:sz="4" w:space="0" w:color="000000"/>
              <w:bottom w:val="single" w:sz="4" w:space="0" w:color="000000"/>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 xml:space="preserve">Багатоквартирні будинки за відсутності одного з видів благоустрою - центрального опалення </w:t>
            </w:r>
          </w:p>
        </w:tc>
        <w:tc>
          <w:tcPr>
            <w:tcW w:w="2268"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i/>
                <w:color w:val="000000"/>
                <w:sz w:val="24"/>
                <w:szCs w:val="24"/>
              </w:rPr>
            </w:pPr>
            <w:r w:rsidRPr="008D2C9D">
              <w:rPr>
                <w:rFonts w:ascii="Times New Roman" w:hAnsi="Times New Roman"/>
                <w:i/>
                <w:color w:val="000000"/>
                <w:sz w:val="24"/>
                <w:szCs w:val="24"/>
              </w:rPr>
              <w:t>1 мешканець</w:t>
            </w:r>
          </w:p>
        </w:tc>
        <w:tc>
          <w:tcPr>
            <w:tcW w:w="1262"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sz w:val="24"/>
                <w:szCs w:val="24"/>
                <w:lang w:val="en-US"/>
              </w:rPr>
            </w:pPr>
            <w:r w:rsidRPr="008D2C9D">
              <w:rPr>
                <w:rFonts w:ascii="Times New Roman" w:hAnsi="Times New Roman"/>
                <w:sz w:val="24"/>
                <w:szCs w:val="24"/>
                <w:lang w:val="en-US"/>
              </w:rPr>
              <w:t>579</w:t>
            </w:r>
          </w:p>
        </w:tc>
        <w:tc>
          <w:tcPr>
            <w:tcW w:w="1620"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bCs/>
                <w:sz w:val="24"/>
                <w:szCs w:val="24"/>
                <w:lang w:val="en-US"/>
              </w:rPr>
            </w:pPr>
            <w:r w:rsidRPr="008D2C9D">
              <w:rPr>
                <w:rFonts w:ascii="Times New Roman" w:hAnsi="Times New Roman"/>
                <w:bCs/>
                <w:sz w:val="24"/>
                <w:szCs w:val="24"/>
              </w:rPr>
              <w:t>1,</w:t>
            </w:r>
            <w:r w:rsidRPr="008D2C9D">
              <w:rPr>
                <w:rFonts w:ascii="Times New Roman" w:hAnsi="Times New Roman"/>
                <w:bCs/>
                <w:sz w:val="24"/>
                <w:szCs w:val="24"/>
                <w:lang w:val="en-US"/>
              </w:rPr>
              <w:t>90</w:t>
            </w:r>
          </w:p>
        </w:tc>
        <w:tc>
          <w:tcPr>
            <w:tcW w:w="2160"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81,38</w:t>
            </w:r>
          </w:p>
        </w:tc>
      </w:tr>
      <w:tr w:rsidR="0098177C" w:rsidRPr="008D2C9D" w:rsidTr="00A40178">
        <w:trPr>
          <w:trHeight w:val="1539"/>
        </w:trPr>
        <w:tc>
          <w:tcPr>
            <w:tcW w:w="2977" w:type="dxa"/>
            <w:tcBorders>
              <w:top w:val="single" w:sz="4" w:space="0" w:color="000000"/>
              <w:left w:val="single" w:sz="4" w:space="0" w:color="000000"/>
              <w:bottom w:val="single" w:sz="4" w:space="0" w:color="000000"/>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Одноквартирні будинки з присадибною ділянкою за відсутності двох видів благоустрою -  каналізації  і  центрального опалення</w:t>
            </w:r>
          </w:p>
        </w:tc>
        <w:tc>
          <w:tcPr>
            <w:tcW w:w="2268"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i/>
                <w:sz w:val="24"/>
                <w:szCs w:val="24"/>
              </w:rPr>
            </w:pPr>
            <w:r w:rsidRPr="008D2C9D">
              <w:rPr>
                <w:rFonts w:ascii="Times New Roman" w:hAnsi="Times New Roman"/>
                <w:i/>
                <w:sz w:val="24"/>
                <w:szCs w:val="24"/>
              </w:rPr>
              <w:t>1 мешканець</w:t>
            </w:r>
          </w:p>
        </w:tc>
        <w:tc>
          <w:tcPr>
            <w:tcW w:w="1262"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sz w:val="24"/>
                <w:szCs w:val="24"/>
              </w:rPr>
            </w:pPr>
            <w:r w:rsidRPr="008D2C9D">
              <w:rPr>
                <w:rFonts w:ascii="Times New Roman" w:hAnsi="Times New Roman"/>
                <w:sz w:val="24"/>
                <w:szCs w:val="24"/>
              </w:rPr>
              <w:t>532</w:t>
            </w:r>
          </w:p>
        </w:tc>
        <w:tc>
          <w:tcPr>
            <w:tcW w:w="1620"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2,05</w:t>
            </w:r>
          </w:p>
        </w:tc>
        <w:tc>
          <w:tcPr>
            <w:tcW w:w="2160"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131,64</w:t>
            </w:r>
          </w:p>
        </w:tc>
      </w:tr>
      <w:tr w:rsidR="0098177C" w:rsidRPr="008D2C9D" w:rsidTr="00A40178">
        <w:trPr>
          <w:trHeight w:val="509"/>
        </w:trPr>
        <w:tc>
          <w:tcPr>
            <w:tcW w:w="2977" w:type="dxa"/>
            <w:tcBorders>
              <w:top w:val="single" w:sz="4" w:space="0" w:color="000000"/>
              <w:left w:val="single" w:sz="4" w:space="0" w:color="000000"/>
              <w:bottom w:val="single" w:sz="4" w:space="0" w:color="000000"/>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Лікарні</w:t>
            </w:r>
          </w:p>
        </w:tc>
        <w:tc>
          <w:tcPr>
            <w:tcW w:w="2268"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i/>
                <w:color w:val="000000"/>
                <w:sz w:val="24"/>
                <w:szCs w:val="24"/>
              </w:rPr>
            </w:pPr>
            <w:r w:rsidRPr="008D2C9D">
              <w:rPr>
                <w:rFonts w:ascii="Times New Roman" w:hAnsi="Times New Roman"/>
                <w:i/>
                <w:color w:val="000000"/>
                <w:sz w:val="24"/>
                <w:szCs w:val="24"/>
              </w:rPr>
              <w:t>1 ліжко/місце</w:t>
            </w:r>
          </w:p>
        </w:tc>
        <w:tc>
          <w:tcPr>
            <w:tcW w:w="1262"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color w:val="000000"/>
                <w:sz w:val="24"/>
                <w:szCs w:val="24"/>
              </w:rPr>
            </w:pPr>
            <w:r w:rsidRPr="008D2C9D">
              <w:rPr>
                <w:rFonts w:ascii="Times New Roman" w:hAnsi="Times New Roman"/>
                <w:color w:val="000000"/>
                <w:sz w:val="24"/>
                <w:szCs w:val="24"/>
              </w:rPr>
              <w:t>420</w:t>
            </w:r>
          </w:p>
        </w:tc>
        <w:tc>
          <w:tcPr>
            <w:tcW w:w="1620"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3,61</w:t>
            </w:r>
          </w:p>
        </w:tc>
        <w:tc>
          <w:tcPr>
            <w:tcW w:w="2160"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114,36</w:t>
            </w:r>
          </w:p>
        </w:tc>
      </w:tr>
      <w:tr w:rsidR="0098177C" w:rsidRPr="008D2C9D" w:rsidTr="00A40178">
        <w:tc>
          <w:tcPr>
            <w:tcW w:w="2977" w:type="dxa"/>
            <w:tcBorders>
              <w:top w:val="single" w:sz="4" w:space="0" w:color="000000"/>
              <w:left w:val="single" w:sz="4" w:space="0" w:color="000000"/>
              <w:bottom w:val="single" w:sz="4" w:space="0" w:color="000000"/>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Підприємства побутового обслуговування</w:t>
            </w:r>
          </w:p>
        </w:tc>
        <w:tc>
          <w:tcPr>
            <w:tcW w:w="2268"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i/>
                <w:sz w:val="24"/>
                <w:szCs w:val="24"/>
              </w:rPr>
            </w:pPr>
            <w:r w:rsidRPr="008D2C9D">
              <w:rPr>
                <w:rFonts w:ascii="Times New Roman" w:hAnsi="Times New Roman"/>
                <w:i/>
                <w:sz w:val="24"/>
                <w:szCs w:val="24"/>
              </w:rPr>
              <w:t>1 робоче місце</w:t>
            </w:r>
          </w:p>
        </w:tc>
        <w:tc>
          <w:tcPr>
            <w:tcW w:w="1262"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sz w:val="24"/>
                <w:szCs w:val="24"/>
              </w:rPr>
            </w:pPr>
            <w:r w:rsidRPr="008D2C9D">
              <w:rPr>
                <w:rFonts w:ascii="Times New Roman" w:hAnsi="Times New Roman"/>
                <w:sz w:val="24"/>
                <w:szCs w:val="24"/>
              </w:rPr>
              <w:t>76</w:t>
            </w:r>
          </w:p>
        </w:tc>
        <w:tc>
          <w:tcPr>
            <w:tcW w:w="1620"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3,62</w:t>
            </w:r>
          </w:p>
        </w:tc>
        <w:tc>
          <w:tcPr>
            <w:tcW w:w="2160"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173,79</w:t>
            </w:r>
          </w:p>
        </w:tc>
      </w:tr>
      <w:tr w:rsidR="0098177C" w:rsidRPr="008D2C9D" w:rsidTr="00A40178">
        <w:tc>
          <w:tcPr>
            <w:tcW w:w="2977" w:type="dxa"/>
            <w:tcBorders>
              <w:top w:val="single" w:sz="4" w:space="0" w:color="000000"/>
              <w:left w:val="single" w:sz="4" w:space="0" w:color="000000"/>
              <w:bottom w:val="single" w:sz="4" w:space="0" w:color="000000"/>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Автовокзал</w:t>
            </w:r>
          </w:p>
        </w:tc>
        <w:tc>
          <w:tcPr>
            <w:tcW w:w="2268"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i/>
                <w:sz w:val="24"/>
                <w:szCs w:val="24"/>
              </w:rPr>
            </w:pPr>
            <w:r w:rsidRPr="008D2C9D">
              <w:rPr>
                <w:rFonts w:ascii="Times New Roman" w:hAnsi="Times New Roman"/>
                <w:i/>
                <w:sz w:val="24"/>
                <w:szCs w:val="24"/>
              </w:rPr>
              <w:t>1 м² пасажирської площі</w:t>
            </w:r>
          </w:p>
        </w:tc>
        <w:tc>
          <w:tcPr>
            <w:tcW w:w="1262"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sz w:val="24"/>
                <w:szCs w:val="24"/>
              </w:rPr>
            </w:pPr>
            <w:r w:rsidRPr="008D2C9D">
              <w:rPr>
                <w:rFonts w:ascii="Times New Roman" w:hAnsi="Times New Roman"/>
                <w:sz w:val="24"/>
                <w:szCs w:val="24"/>
              </w:rPr>
              <w:t>120</w:t>
            </w:r>
          </w:p>
        </w:tc>
        <w:tc>
          <w:tcPr>
            <w:tcW w:w="1620"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1,99</w:t>
            </w:r>
          </w:p>
        </w:tc>
        <w:tc>
          <w:tcPr>
            <w:tcW w:w="2160"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183,34</w:t>
            </w:r>
          </w:p>
        </w:tc>
      </w:tr>
      <w:tr w:rsidR="0098177C" w:rsidRPr="008D2C9D" w:rsidTr="00A40178">
        <w:tc>
          <w:tcPr>
            <w:tcW w:w="2977" w:type="dxa"/>
            <w:tcBorders>
              <w:top w:val="single" w:sz="4" w:space="0" w:color="000000"/>
              <w:left w:val="single" w:sz="4" w:space="0" w:color="000000"/>
              <w:bottom w:val="single" w:sz="4" w:space="0" w:color="000000"/>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Промтоварні магазини</w:t>
            </w:r>
          </w:p>
        </w:tc>
        <w:tc>
          <w:tcPr>
            <w:tcW w:w="2268"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i/>
                <w:sz w:val="24"/>
                <w:szCs w:val="24"/>
              </w:rPr>
            </w:pPr>
            <w:r w:rsidRPr="008D2C9D">
              <w:rPr>
                <w:rFonts w:ascii="Times New Roman" w:hAnsi="Times New Roman"/>
                <w:i/>
                <w:sz w:val="24"/>
                <w:szCs w:val="24"/>
              </w:rPr>
              <w:t>1 м² торгівельної площі</w:t>
            </w:r>
          </w:p>
        </w:tc>
        <w:tc>
          <w:tcPr>
            <w:tcW w:w="1262"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sz w:val="24"/>
                <w:szCs w:val="24"/>
              </w:rPr>
            </w:pPr>
            <w:r w:rsidRPr="008D2C9D">
              <w:rPr>
                <w:rFonts w:ascii="Times New Roman" w:hAnsi="Times New Roman"/>
                <w:sz w:val="24"/>
                <w:szCs w:val="24"/>
              </w:rPr>
              <w:t>3215</w:t>
            </w:r>
          </w:p>
        </w:tc>
        <w:tc>
          <w:tcPr>
            <w:tcW w:w="1620"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0,08</w:t>
            </w:r>
          </w:p>
        </w:tc>
        <w:tc>
          <w:tcPr>
            <w:tcW w:w="2160"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148,53</w:t>
            </w:r>
          </w:p>
        </w:tc>
      </w:tr>
      <w:tr w:rsidR="0098177C" w:rsidRPr="008D2C9D" w:rsidTr="00A40178">
        <w:tc>
          <w:tcPr>
            <w:tcW w:w="2977" w:type="dxa"/>
            <w:tcBorders>
              <w:top w:val="single" w:sz="4" w:space="0" w:color="000000"/>
              <w:left w:val="single" w:sz="4" w:space="0" w:color="000000"/>
              <w:bottom w:val="single" w:sz="4" w:space="0" w:color="000000"/>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Продовольчі магазини</w:t>
            </w:r>
          </w:p>
        </w:tc>
        <w:tc>
          <w:tcPr>
            <w:tcW w:w="2268"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i/>
                <w:sz w:val="24"/>
                <w:szCs w:val="24"/>
              </w:rPr>
            </w:pPr>
            <w:r w:rsidRPr="008D2C9D">
              <w:rPr>
                <w:rFonts w:ascii="Times New Roman" w:hAnsi="Times New Roman"/>
                <w:i/>
                <w:sz w:val="24"/>
                <w:szCs w:val="24"/>
              </w:rPr>
              <w:t>1 м² торгівельної площі</w:t>
            </w:r>
          </w:p>
        </w:tc>
        <w:tc>
          <w:tcPr>
            <w:tcW w:w="1262"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sz w:val="24"/>
                <w:szCs w:val="24"/>
                <w:lang w:val="en-US"/>
              </w:rPr>
            </w:pPr>
            <w:r w:rsidRPr="008D2C9D">
              <w:rPr>
                <w:rFonts w:ascii="Times New Roman" w:hAnsi="Times New Roman"/>
                <w:sz w:val="24"/>
                <w:szCs w:val="24"/>
              </w:rPr>
              <w:t>245</w:t>
            </w:r>
            <w:r w:rsidRPr="008D2C9D">
              <w:rPr>
                <w:rFonts w:ascii="Times New Roman" w:hAnsi="Times New Roman"/>
                <w:sz w:val="24"/>
                <w:szCs w:val="24"/>
                <w:lang w:val="en-US"/>
              </w:rPr>
              <w:t>6.5</w:t>
            </w:r>
          </w:p>
        </w:tc>
        <w:tc>
          <w:tcPr>
            <w:tcW w:w="1620" w:type="dxa"/>
            <w:tcBorders>
              <w:top w:val="single" w:sz="4" w:space="0" w:color="000000"/>
              <w:left w:val="single" w:sz="4" w:space="0" w:color="000000"/>
              <w:bottom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0,30</w:t>
            </w:r>
          </w:p>
        </w:tc>
        <w:tc>
          <w:tcPr>
            <w:tcW w:w="2160"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154,66</w:t>
            </w:r>
          </w:p>
        </w:tc>
      </w:tr>
      <w:tr w:rsidR="0098177C" w:rsidRPr="008D2C9D" w:rsidTr="00A40178">
        <w:tc>
          <w:tcPr>
            <w:tcW w:w="2977" w:type="dxa"/>
            <w:tcBorders>
              <w:top w:val="single" w:sz="4" w:space="0" w:color="000000"/>
              <w:left w:val="single" w:sz="4" w:space="0" w:color="000000"/>
              <w:bottom w:val="single" w:sz="4" w:space="0" w:color="auto"/>
            </w:tcBorders>
            <w:vAlign w:val="center"/>
          </w:tcPr>
          <w:p w:rsidR="0098177C" w:rsidRPr="008D2C9D" w:rsidRDefault="0098177C" w:rsidP="008D2C9D">
            <w:pPr>
              <w:numPr>
                <w:ilvl w:val="0"/>
                <w:numId w:val="9"/>
              </w:numPr>
              <w:suppressAutoHyphens/>
              <w:snapToGrid w:val="0"/>
              <w:spacing w:after="0" w:line="240" w:lineRule="auto"/>
              <w:contextualSpacing/>
              <w:rPr>
                <w:rFonts w:ascii="Times New Roman" w:hAnsi="Times New Roman"/>
                <w:sz w:val="24"/>
                <w:szCs w:val="24"/>
              </w:rPr>
            </w:pPr>
            <w:r w:rsidRPr="008D2C9D">
              <w:rPr>
                <w:rFonts w:ascii="Times New Roman" w:hAnsi="Times New Roman"/>
                <w:sz w:val="24"/>
                <w:szCs w:val="24"/>
              </w:rPr>
              <w:t>Ринки</w:t>
            </w:r>
          </w:p>
        </w:tc>
        <w:tc>
          <w:tcPr>
            <w:tcW w:w="2268" w:type="dxa"/>
            <w:tcBorders>
              <w:top w:val="single" w:sz="4" w:space="0" w:color="000000"/>
              <w:left w:val="single" w:sz="4" w:space="0" w:color="000000"/>
              <w:bottom w:val="single" w:sz="4" w:space="0" w:color="auto"/>
            </w:tcBorders>
            <w:vAlign w:val="center"/>
          </w:tcPr>
          <w:p w:rsidR="0098177C" w:rsidRPr="008D2C9D" w:rsidRDefault="0098177C" w:rsidP="00253751">
            <w:pPr>
              <w:contextualSpacing/>
              <w:jc w:val="center"/>
              <w:rPr>
                <w:rFonts w:ascii="Times New Roman" w:hAnsi="Times New Roman"/>
                <w:i/>
                <w:sz w:val="24"/>
                <w:szCs w:val="24"/>
              </w:rPr>
            </w:pPr>
            <w:r w:rsidRPr="008D2C9D">
              <w:rPr>
                <w:rFonts w:ascii="Times New Roman" w:hAnsi="Times New Roman"/>
                <w:i/>
                <w:sz w:val="24"/>
                <w:szCs w:val="24"/>
              </w:rPr>
              <w:t>1 м² торгівельної площі</w:t>
            </w:r>
          </w:p>
        </w:tc>
        <w:tc>
          <w:tcPr>
            <w:tcW w:w="1262" w:type="dxa"/>
            <w:tcBorders>
              <w:top w:val="single" w:sz="4" w:space="0" w:color="000000"/>
              <w:left w:val="single" w:sz="4" w:space="0" w:color="000000"/>
              <w:bottom w:val="single" w:sz="4" w:space="0" w:color="auto"/>
            </w:tcBorders>
            <w:vAlign w:val="center"/>
          </w:tcPr>
          <w:p w:rsidR="0098177C" w:rsidRPr="008D2C9D" w:rsidRDefault="0098177C" w:rsidP="00253751">
            <w:pPr>
              <w:contextualSpacing/>
              <w:jc w:val="center"/>
              <w:rPr>
                <w:rFonts w:ascii="Times New Roman" w:hAnsi="Times New Roman"/>
                <w:sz w:val="24"/>
                <w:szCs w:val="24"/>
                <w:lang w:val="en-US"/>
              </w:rPr>
            </w:pPr>
            <w:r w:rsidRPr="008D2C9D">
              <w:rPr>
                <w:rFonts w:ascii="Times New Roman" w:hAnsi="Times New Roman"/>
                <w:sz w:val="24"/>
                <w:szCs w:val="24"/>
                <w:lang w:val="en-US"/>
              </w:rPr>
              <w:t>1789</w:t>
            </w:r>
          </w:p>
        </w:tc>
        <w:tc>
          <w:tcPr>
            <w:tcW w:w="1620" w:type="dxa"/>
            <w:tcBorders>
              <w:top w:val="single" w:sz="4" w:space="0" w:color="000000"/>
              <w:left w:val="single" w:sz="4" w:space="0" w:color="000000"/>
              <w:bottom w:val="single" w:sz="4" w:space="0" w:color="auto"/>
            </w:tcBorders>
            <w:vAlign w:val="center"/>
          </w:tcPr>
          <w:p w:rsidR="0098177C" w:rsidRPr="008D2C9D" w:rsidRDefault="0098177C" w:rsidP="00253751">
            <w:pPr>
              <w:jc w:val="center"/>
              <w:rPr>
                <w:rFonts w:ascii="Times New Roman" w:hAnsi="Times New Roman"/>
                <w:sz w:val="24"/>
                <w:szCs w:val="24"/>
              </w:rPr>
            </w:pPr>
            <w:r w:rsidRPr="008D2C9D">
              <w:rPr>
                <w:rFonts w:ascii="Times New Roman" w:hAnsi="Times New Roman"/>
                <w:sz w:val="24"/>
                <w:szCs w:val="24"/>
              </w:rPr>
              <w:t>0,24</w:t>
            </w:r>
          </w:p>
        </w:tc>
        <w:tc>
          <w:tcPr>
            <w:tcW w:w="2160" w:type="dxa"/>
            <w:tcBorders>
              <w:top w:val="single" w:sz="4" w:space="0" w:color="000000"/>
              <w:left w:val="single" w:sz="4" w:space="0" w:color="000000"/>
              <w:bottom w:val="single" w:sz="4" w:space="0" w:color="auto"/>
              <w:right w:val="single" w:sz="4" w:space="0" w:color="000000"/>
            </w:tcBorders>
            <w:vAlign w:val="center"/>
          </w:tcPr>
          <w:p w:rsidR="0098177C" w:rsidRPr="008D2C9D" w:rsidRDefault="0098177C" w:rsidP="00253751">
            <w:pPr>
              <w:contextualSpacing/>
              <w:jc w:val="center"/>
              <w:rPr>
                <w:rFonts w:ascii="Times New Roman" w:hAnsi="Times New Roman"/>
                <w:bCs/>
                <w:sz w:val="24"/>
                <w:szCs w:val="24"/>
              </w:rPr>
            </w:pPr>
            <w:r w:rsidRPr="008D2C9D">
              <w:rPr>
                <w:rFonts w:ascii="Times New Roman" w:hAnsi="Times New Roman"/>
                <w:bCs/>
                <w:sz w:val="24"/>
                <w:szCs w:val="24"/>
              </w:rPr>
              <w:t>166,10</w:t>
            </w:r>
          </w:p>
        </w:tc>
      </w:tr>
    </w:tbl>
    <w:p w:rsidR="0098177C" w:rsidRPr="002A6F2A" w:rsidRDefault="0098177C" w:rsidP="00344D81">
      <w:pPr>
        <w:pStyle w:val="Heading1"/>
        <w:numPr>
          <w:ilvl w:val="0"/>
          <w:numId w:val="0"/>
        </w:numPr>
        <w:spacing w:after="3"/>
        <w:ind w:right="0"/>
        <w:jc w:val="left"/>
        <w:rPr>
          <w:sz w:val="24"/>
          <w:szCs w:val="24"/>
          <w:lang w:val="uk-UA"/>
        </w:rPr>
      </w:pPr>
    </w:p>
    <w:p w:rsidR="0098177C" w:rsidRPr="00344D81" w:rsidRDefault="0098177C" w:rsidP="00F62DFE">
      <w:pPr>
        <w:pStyle w:val="Heading1"/>
        <w:numPr>
          <w:ilvl w:val="0"/>
          <w:numId w:val="0"/>
        </w:numPr>
        <w:spacing w:after="3"/>
        <w:ind w:left="10" w:right="0" w:hanging="10"/>
        <w:jc w:val="left"/>
        <w:rPr>
          <w:sz w:val="24"/>
          <w:szCs w:val="24"/>
          <w:lang w:val="uk-UA"/>
        </w:rPr>
      </w:pPr>
      <w:r w:rsidRPr="002A6F2A">
        <w:rPr>
          <w:sz w:val="24"/>
          <w:szCs w:val="24"/>
        </w:rPr>
        <w:t>IV.</w:t>
      </w:r>
      <w:r>
        <w:rPr>
          <w:sz w:val="24"/>
          <w:szCs w:val="24"/>
          <w:lang w:val="uk-UA"/>
        </w:rPr>
        <w:t xml:space="preserve"> </w:t>
      </w:r>
      <w:r w:rsidRPr="002A6F2A">
        <w:rPr>
          <w:sz w:val="24"/>
          <w:szCs w:val="24"/>
        </w:rPr>
        <w:t>Вибір найбільш оптимального</w:t>
      </w:r>
      <w:r w:rsidRPr="002A6F2A">
        <w:rPr>
          <w:sz w:val="24"/>
          <w:szCs w:val="24"/>
          <w:lang w:val="uk-UA"/>
        </w:rPr>
        <w:t xml:space="preserve"> </w:t>
      </w:r>
      <w:r w:rsidRPr="002A6F2A">
        <w:rPr>
          <w:sz w:val="24"/>
          <w:szCs w:val="24"/>
        </w:rPr>
        <w:t>альтернативного способу досягнення цілей</w:t>
      </w:r>
      <w:r>
        <w:rPr>
          <w:sz w:val="24"/>
          <w:szCs w:val="24"/>
          <w:lang w:val="uk-UA"/>
        </w:rPr>
        <w:t>.</w:t>
      </w:r>
    </w:p>
    <w:p w:rsidR="0098177C" w:rsidRPr="002A6F2A" w:rsidRDefault="0098177C" w:rsidP="00F62DFE">
      <w:pPr>
        <w:spacing w:after="0"/>
        <w:jc w:val="center"/>
        <w:rPr>
          <w:rFonts w:ascii="Times New Roman" w:hAnsi="Times New Roman"/>
          <w:sz w:val="24"/>
          <w:szCs w:val="24"/>
        </w:rPr>
      </w:pPr>
    </w:p>
    <w:tbl>
      <w:tblPr>
        <w:tblW w:w="9895" w:type="dxa"/>
        <w:tblInd w:w="-147" w:type="dxa"/>
        <w:tblCellMar>
          <w:left w:w="149" w:type="dxa"/>
          <w:right w:w="84" w:type="dxa"/>
        </w:tblCellMar>
        <w:tblLook w:val="00A0"/>
      </w:tblPr>
      <w:tblGrid>
        <w:gridCol w:w="3566"/>
        <w:gridCol w:w="3165"/>
        <w:gridCol w:w="3164"/>
      </w:tblGrid>
      <w:tr w:rsidR="0098177C" w:rsidRPr="00A666EF" w:rsidTr="00253751">
        <w:trPr>
          <w:trHeight w:val="1618"/>
        </w:trPr>
        <w:tc>
          <w:tcPr>
            <w:tcW w:w="3566"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5" w:line="236" w:lineRule="auto"/>
              <w:ind w:left="230" w:firstLine="677"/>
              <w:jc w:val="center"/>
              <w:rPr>
                <w:rFonts w:ascii="Times New Roman" w:hAnsi="Times New Roman"/>
                <w:sz w:val="24"/>
                <w:szCs w:val="24"/>
                <w:lang w:eastAsia="ru-RU"/>
              </w:rPr>
            </w:pPr>
            <w:r w:rsidRPr="00A666EF">
              <w:rPr>
                <w:rFonts w:ascii="Times New Roman" w:hAnsi="Times New Roman"/>
                <w:b/>
                <w:sz w:val="24"/>
                <w:szCs w:val="24"/>
                <w:lang w:eastAsia="ru-RU"/>
              </w:rPr>
              <w:t>Рейтинг результативності</w:t>
            </w:r>
          </w:p>
          <w:p w:rsidR="0098177C" w:rsidRPr="00A666EF" w:rsidRDefault="0098177C" w:rsidP="00344D81">
            <w:pPr>
              <w:spacing w:after="0"/>
              <w:ind w:left="370" w:right="62" w:hanging="370"/>
              <w:jc w:val="center"/>
              <w:rPr>
                <w:rFonts w:ascii="Times New Roman" w:hAnsi="Times New Roman"/>
                <w:sz w:val="24"/>
                <w:szCs w:val="24"/>
                <w:lang w:eastAsia="ru-RU"/>
              </w:rPr>
            </w:pPr>
            <w:r w:rsidRPr="00A666EF">
              <w:rPr>
                <w:rFonts w:ascii="Times New Roman" w:hAnsi="Times New Roman"/>
                <w:b/>
                <w:sz w:val="24"/>
                <w:szCs w:val="24"/>
                <w:lang w:eastAsia="ru-RU"/>
              </w:rPr>
              <w:t>(досягнення цілей під час вирішення проблеми)</w:t>
            </w:r>
          </w:p>
        </w:tc>
        <w:tc>
          <w:tcPr>
            <w:tcW w:w="3165"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0"/>
              <w:ind w:left="408"/>
              <w:jc w:val="center"/>
              <w:rPr>
                <w:rFonts w:ascii="Times New Roman" w:hAnsi="Times New Roman"/>
                <w:sz w:val="24"/>
                <w:szCs w:val="24"/>
                <w:lang w:eastAsia="ru-RU"/>
              </w:rPr>
            </w:pPr>
            <w:r w:rsidRPr="00A666EF">
              <w:rPr>
                <w:rFonts w:ascii="Times New Roman" w:hAnsi="Times New Roman"/>
                <w:b/>
                <w:sz w:val="24"/>
                <w:szCs w:val="24"/>
                <w:lang w:eastAsia="ru-RU"/>
              </w:rPr>
              <w:t>Бал результативності</w:t>
            </w:r>
          </w:p>
          <w:p w:rsidR="0098177C" w:rsidRPr="00A666EF" w:rsidRDefault="0098177C" w:rsidP="00344D81">
            <w:pPr>
              <w:spacing w:after="0"/>
              <w:jc w:val="center"/>
              <w:rPr>
                <w:rFonts w:ascii="Times New Roman" w:hAnsi="Times New Roman"/>
                <w:sz w:val="24"/>
                <w:szCs w:val="24"/>
                <w:lang w:eastAsia="ru-RU"/>
              </w:rPr>
            </w:pPr>
            <w:r w:rsidRPr="00A666EF">
              <w:rPr>
                <w:rFonts w:ascii="Times New Roman" w:hAnsi="Times New Roman"/>
                <w:b/>
                <w:sz w:val="24"/>
                <w:szCs w:val="24"/>
                <w:lang w:eastAsia="ru-RU"/>
              </w:rPr>
              <w:t>(за чотирибальною системою оцінки)</w:t>
            </w:r>
          </w:p>
        </w:tc>
        <w:tc>
          <w:tcPr>
            <w:tcW w:w="3164"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41" w:line="240" w:lineRule="auto"/>
              <w:ind w:left="53" w:firstLine="653"/>
              <w:jc w:val="center"/>
              <w:rPr>
                <w:rFonts w:ascii="Times New Roman" w:hAnsi="Times New Roman"/>
                <w:sz w:val="24"/>
                <w:szCs w:val="24"/>
                <w:lang w:eastAsia="ru-RU"/>
              </w:rPr>
            </w:pPr>
            <w:r w:rsidRPr="00A666EF">
              <w:rPr>
                <w:rFonts w:ascii="Times New Roman" w:hAnsi="Times New Roman"/>
                <w:b/>
                <w:sz w:val="24"/>
                <w:szCs w:val="24"/>
                <w:lang w:eastAsia="ru-RU"/>
              </w:rPr>
              <w:t>Коментарі щодо присвоєння відповідного</w:t>
            </w:r>
          </w:p>
          <w:p w:rsidR="0098177C" w:rsidRPr="00A666EF" w:rsidRDefault="0098177C" w:rsidP="00344D81">
            <w:pPr>
              <w:spacing w:after="0"/>
              <w:ind w:right="13"/>
              <w:jc w:val="center"/>
              <w:rPr>
                <w:rFonts w:ascii="Times New Roman" w:hAnsi="Times New Roman"/>
                <w:sz w:val="24"/>
                <w:szCs w:val="24"/>
                <w:lang w:eastAsia="ru-RU"/>
              </w:rPr>
            </w:pPr>
            <w:r w:rsidRPr="00A666EF">
              <w:rPr>
                <w:rFonts w:ascii="Times New Roman" w:hAnsi="Times New Roman"/>
                <w:b/>
                <w:sz w:val="24"/>
                <w:szCs w:val="24"/>
                <w:lang w:eastAsia="ru-RU"/>
              </w:rPr>
              <w:t>бала</w:t>
            </w:r>
          </w:p>
        </w:tc>
      </w:tr>
      <w:tr w:rsidR="0098177C" w:rsidRPr="00A666EF" w:rsidTr="00253751">
        <w:trPr>
          <w:trHeight w:val="1733"/>
        </w:trPr>
        <w:tc>
          <w:tcPr>
            <w:tcW w:w="3566"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A40178">
            <w:pPr>
              <w:spacing w:after="0" w:line="331" w:lineRule="auto"/>
              <w:ind w:left="706" w:hanging="130"/>
              <w:rPr>
                <w:rFonts w:ascii="Times New Roman" w:hAnsi="Times New Roman"/>
                <w:sz w:val="24"/>
                <w:szCs w:val="24"/>
                <w:lang w:eastAsia="ru-RU"/>
              </w:rPr>
            </w:pPr>
            <w:r w:rsidRPr="00A666EF">
              <w:rPr>
                <w:rFonts w:ascii="Times New Roman" w:hAnsi="Times New Roman"/>
                <w:sz w:val="24"/>
                <w:szCs w:val="24"/>
                <w:lang w:eastAsia="ru-RU"/>
              </w:rPr>
              <w:t xml:space="preserve">Альтернатива </w:t>
            </w:r>
            <w:r w:rsidRPr="00A666EF">
              <w:rPr>
                <w:rFonts w:ascii="Times New Roman" w:hAnsi="Times New Roman"/>
                <w:sz w:val="24"/>
                <w:szCs w:val="24"/>
                <w:lang w:val="uk-UA" w:eastAsia="ru-RU"/>
              </w:rPr>
              <w:t>1</w:t>
            </w:r>
            <w:r w:rsidRPr="00A666EF">
              <w:rPr>
                <w:rFonts w:ascii="Times New Roman" w:hAnsi="Times New Roman"/>
                <w:sz w:val="24"/>
                <w:szCs w:val="24"/>
                <w:lang w:eastAsia="ru-RU"/>
              </w:rPr>
              <w:t xml:space="preserve"> застосування</w:t>
            </w:r>
          </w:p>
          <w:p w:rsidR="0098177C" w:rsidRPr="00A666EF" w:rsidRDefault="0098177C" w:rsidP="00A40178">
            <w:pPr>
              <w:spacing w:after="0"/>
              <w:ind w:left="384"/>
              <w:rPr>
                <w:rFonts w:ascii="Times New Roman" w:hAnsi="Times New Roman"/>
                <w:sz w:val="24"/>
                <w:szCs w:val="24"/>
                <w:lang w:eastAsia="ru-RU"/>
              </w:rPr>
            </w:pPr>
            <w:r w:rsidRPr="00A666EF">
              <w:rPr>
                <w:rFonts w:ascii="Times New Roman" w:hAnsi="Times New Roman"/>
                <w:sz w:val="24"/>
                <w:szCs w:val="24"/>
                <w:lang w:eastAsia="ru-RU"/>
              </w:rPr>
              <w:t>нерегуляторних</w:t>
            </w:r>
          </w:p>
          <w:p w:rsidR="0098177C" w:rsidRPr="00A666EF" w:rsidRDefault="0098177C" w:rsidP="00A40178">
            <w:pPr>
              <w:spacing w:after="0"/>
              <w:rPr>
                <w:rFonts w:ascii="Times New Roman" w:hAnsi="Times New Roman"/>
                <w:sz w:val="24"/>
                <w:szCs w:val="24"/>
                <w:lang w:eastAsia="ru-RU"/>
              </w:rPr>
            </w:pPr>
            <w:r w:rsidRPr="00A666EF">
              <w:rPr>
                <w:rFonts w:ascii="Times New Roman" w:hAnsi="Times New Roman"/>
                <w:sz w:val="24"/>
                <w:szCs w:val="24"/>
                <w:lang w:eastAsia="ru-RU"/>
              </w:rPr>
              <w:t>механізмів (ринкові механізми)</w:t>
            </w:r>
          </w:p>
        </w:tc>
        <w:tc>
          <w:tcPr>
            <w:tcW w:w="3165"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301"/>
              <w:jc w:val="center"/>
              <w:rPr>
                <w:rFonts w:ascii="Times New Roman" w:hAnsi="Times New Roman"/>
                <w:sz w:val="24"/>
                <w:szCs w:val="24"/>
                <w:lang w:eastAsia="ru-RU"/>
              </w:rPr>
            </w:pPr>
            <w:r w:rsidRPr="00A666EF">
              <w:rPr>
                <w:rFonts w:ascii="Times New Roman" w:hAnsi="Times New Roman"/>
                <w:b/>
                <w:sz w:val="24"/>
                <w:szCs w:val="24"/>
                <w:lang w:eastAsia="ru-RU"/>
              </w:rPr>
              <w:t>1</w:t>
            </w:r>
          </w:p>
        </w:tc>
        <w:tc>
          <w:tcPr>
            <w:tcW w:w="3164"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A40178">
            <w:pPr>
              <w:spacing w:after="0"/>
              <w:jc w:val="both"/>
              <w:rPr>
                <w:rFonts w:ascii="Times New Roman" w:hAnsi="Times New Roman"/>
                <w:sz w:val="24"/>
                <w:szCs w:val="24"/>
                <w:lang w:eastAsia="ru-RU"/>
              </w:rPr>
            </w:pPr>
            <w:r w:rsidRPr="00A666EF">
              <w:rPr>
                <w:rFonts w:ascii="Times New Roman" w:hAnsi="Times New Roman"/>
                <w:sz w:val="24"/>
                <w:szCs w:val="24"/>
                <w:lang w:eastAsia="ru-RU"/>
              </w:rPr>
              <w:t>інші механізми не</w:t>
            </w:r>
          </w:p>
          <w:p w:rsidR="0098177C" w:rsidRPr="00A666EF" w:rsidRDefault="0098177C" w:rsidP="00A40178">
            <w:pPr>
              <w:spacing w:after="0"/>
              <w:jc w:val="both"/>
              <w:rPr>
                <w:rFonts w:ascii="Times New Roman" w:hAnsi="Times New Roman"/>
                <w:sz w:val="24"/>
                <w:szCs w:val="24"/>
                <w:lang w:eastAsia="ru-RU"/>
              </w:rPr>
            </w:pPr>
            <w:r w:rsidRPr="00A666EF">
              <w:rPr>
                <w:rFonts w:ascii="Times New Roman" w:hAnsi="Times New Roman"/>
                <w:sz w:val="24"/>
                <w:szCs w:val="24"/>
                <w:lang w:eastAsia="ru-RU"/>
              </w:rPr>
              <w:t>визначають середньорічну</w:t>
            </w:r>
          </w:p>
          <w:p w:rsidR="0098177C" w:rsidRPr="00A666EF" w:rsidRDefault="0098177C" w:rsidP="00A40178">
            <w:pPr>
              <w:spacing w:after="0"/>
              <w:ind w:right="60"/>
              <w:jc w:val="both"/>
              <w:rPr>
                <w:rFonts w:ascii="Times New Roman" w:hAnsi="Times New Roman"/>
                <w:sz w:val="24"/>
                <w:szCs w:val="24"/>
                <w:lang w:eastAsia="ru-RU"/>
              </w:rPr>
            </w:pPr>
            <w:r w:rsidRPr="00A666EF">
              <w:rPr>
                <w:rFonts w:ascii="Times New Roman" w:hAnsi="Times New Roman"/>
                <w:sz w:val="24"/>
                <w:szCs w:val="24"/>
                <w:lang w:eastAsia="ru-RU"/>
              </w:rPr>
              <w:t>норму надання послуг із</w:t>
            </w:r>
          </w:p>
          <w:p w:rsidR="0098177C" w:rsidRPr="00A666EF" w:rsidRDefault="0098177C" w:rsidP="00A40178">
            <w:pPr>
              <w:spacing w:after="22"/>
              <w:ind w:right="63"/>
              <w:jc w:val="both"/>
              <w:rPr>
                <w:rFonts w:ascii="Times New Roman" w:hAnsi="Times New Roman"/>
                <w:sz w:val="24"/>
                <w:szCs w:val="24"/>
                <w:lang w:eastAsia="ru-RU"/>
              </w:rPr>
            </w:pPr>
            <w:r w:rsidRPr="00A666EF">
              <w:rPr>
                <w:rFonts w:ascii="Times New Roman" w:hAnsi="Times New Roman"/>
                <w:sz w:val="24"/>
                <w:szCs w:val="24"/>
                <w:lang w:eastAsia="ru-RU"/>
              </w:rPr>
              <w:t>вивезення побутових</w:t>
            </w:r>
          </w:p>
          <w:p w:rsidR="0098177C" w:rsidRPr="00A666EF" w:rsidRDefault="0098177C" w:rsidP="00A40178">
            <w:pPr>
              <w:spacing w:after="0"/>
              <w:ind w:right="62"/>
              <w:jc w:val="both"/>
              <w:rPr>
                <w:rFonts w:ascii="Times New Roman" w:hAnsi="Times New Roman"/>
                <w:sz w:val="24"/>
                <w:szCs w:val="24"/>
                <w:lang w:eastAsia="ru-RU"/>
              </w:rPr>
            </w:pPr>
            <w:r w:rsidRPr="00A666EF">
              <w:rPr>
                <w:rFonts w:ascii="Times New Roman" w:hAnsi="Times New Roman"/>
                <w:sz w:val="24"/>
                <w:szCs w:val="24"/>
                <w:lang w:eastAsia="ru-RU"/>
              </w:rPr>
              <w:t>відходів</w:t>
            </w:r>
          </w:p>
        </w:tc>
      </w:tr>
      <w:tr w:rsidR="0098177C" w:rsidRPr="00A666EF" w:rsidTr="00253751">
        <w:trPr>
          <w:trHeight w:val="1393"/>
        </w:trPr>
        <w:tc>
          <w:tcPr>
            <w:tcW w:w="3566"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206" w:right="643"/>
              <w:jc w:val="center"/>
              <w:rPr>
                <w:rFonts w:ascii="Times New Roman" w:hAnsi="Times New Roman"/>
                <w:sz w:val="24"/>
                <w:szCs w:val="24"/>
                <w:lang w:eastAsia="ru-RU"/>
              </w:rPr>
            </w:pPr>
            <w:r w:rsidRPr="00A666EF">
              <w:rPr>
                <w:rFonts w:ascii="Times New Roman" w:hAnsi="Times New Roman"/>
                <w:sz w:val="24"/>
                <w:szCs w:val="24"/>
                <w:lang w:eastAsia="ru-RU"/>
              </w:rPr>
              <w:t xml:space="preserve">Альтернатива </w:t>
            </w:r>
            <w:r w:rsidRPr="00A666EF">
              <w:rPr>
                <w:rFonts w:ascii="Times New Roman" w:hAnsi="Times New Roman"/>
                <w:sz w:val="24"/>
                <w:szCs w:val="24"/>
                <w:lang w:val="uk-UA" w:eastAsia="ru-RU"/>
              </w:rPr>
              <w:t>2</w:t>
            </w:r>
            <w:r w:rsidRPr="00A666EF">
              <w:rPr>
                <w:rFonts w:ascii="Times New Roman" w:hAnsi="Times New Roman"/>
                <w:sz w:val="24"/>
                <w:szCs w:val="24"/>
                <w:lang w:eastAsia="ru-RU"/>
              </w:rPr>
              <w:t xml:space="preserve"> прийняття даного регуляторного акта</w:t>
            </w:r>
          </w:p>
        </w:tc>
        <w:tc>
          <w:tcPr>
            <w:tcW w:w="3165"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253751">
            <w:pPr>
              <w:spacing w:after="0"/>
              <w:ind w:left="301"/>
              <w:jc w:val="center"/>
              <w:rPr>
                <w:rFonts w:ascii="Times New Roman" w:hAnsi="Times New Roman"/>
                <w:sz w:val="24"/>
                <w:szCs w:val="24"/>
                <w:lang w:eastAsia="ru-RU"/>
              </w:rPr>
            </w:pPr>
            <w:r w:rsidRPr="00A666EF">
              <w:rPr>
                <w:rFonts w:ascii="Times New Roman" w:hAnsi="Times New Roman"/>
                <w:b/>
                <w:sz w:val="24"/>
                <w:szCs w:val="24"/>
                <w:lang w:eastAsia="ru-RU"/>
              </w:rPr>
              <w:t>3</w:t>
            </w:r>
          </w:p>
        </w:tc>
        <w:tc>
          <w:tcPr>
            <w:tcW w:w="3164" w:type="dxa"/>
            <w:tcBorders>
              <w:top w:val="single" w:sz="4" w:space="0" w:color="000000"/>
              <w:left w:val="single" w:sz="4" w:space="0" w:color="000000"/>
              <w:bottom w:val="single" w:sz="4" w:space="0" w:color="000000"/>
              <w:right w:val="single" w:sz="4" w:space="0" w:color="000000"/>
            </w:tcBorders>
          </w:tcPr>
          <w:p w:rsidR="0098177C" w:rsidRPr="00A666EF" w:rsidRDefault="0098177C" w:rsidP="00A40178">
            <w:pPr>
              <w:spacing w:after="0"/>
              <w:rPr>
                <w:rFonts w:ascii="Times New Roman" w:hAnsi="Times New Roman"/>
                <w:sz w:val="24"/>
                <w:szCs w:val="24"/>
                <w:lang w:eastAsia="ru-RU"/>
              </w:rPr>
            </w:pPr>
            <w:r w:rsidRPr="00A666EF">
              <w:rPr>
                <w:rFonts w:ascii="Times New Roman" w:hAnsi="Times New Roman"/>
                <w:sz w:val="24"/>
                <w:szCs w:val="24"/>
                <w:lang w:eastAsia="ru-RU"/>
              </w:rPr>
              <w:t>усі важливі аспекти</w:t>
            </w:r>
          </w:p>
          <w:p w:rsidR="0098177C" w:rsidRPr="00A666EF" w:rsidRDefault="0098177C" w:rsidP="00253751">
            <w:pPr>
              <w:spacing w:after="20"/>
              <w:ind w:right="65"/>
              <w:rPr>
                <w:rFonts w:ascii="Times New Roman" w:hAnsi="Times New Roman"/>
                <w:sz w:val="24"/>
                <w:szCs w:val="24"/>
                <w:lang w:eastAsia="ru-RU"/>
              </w:rPr>
            </w:pPr>
            <w:r w:rsidRPr="00A666EF">
              <w:rPr>
                <w:rFonts w:ascii="Times New Roman" w:hAnsi="Times New Roman"/>
                <w:sz w:val="24"/>
                <w:szCs w:val="24"/>
                <w:lang w:eastAsia="ru-RU"/>
              </w:rPr>
              <w:t>існувати  не будуть,</w:t>
            </w:r>
          </w:p>
          <w:p w:rsidR="0098177C" w:rsidRPr="00A666EF" w:rsidRDefault="0098177C" w:rsidP="00253751">
            <w:pPr>
              <w:spacing w:after="0"/>
              <w:ind w:left="27" w:hanging="27"/>
              <w:rPr>
                <w:rFonts w:ascii="Times New Roman" w:hAnsi="Times New Roman"/>
                <w:sz w:val="24"/>
                <w:szCs w:val="24"/>
                <w:lang w:eastAsia="ru-RU"/>
              </w:rPr>
            </w:pPr>
            <w:r w:rsidRPr="00A666EF">
              <w:rPr>
                <w:rFonts w:ascii="Times New Roman" w:hAnsi="Times New Roman"/>
                <w:sz w:val="24"/>
                <w:szCs w:val="24"/>
                <w:lang w:eastAsia="ru-RU"/>
              </w:rPr>
              <w:t>оскільки відповідають нормам діючого законодавства</w:t>
            </w:r>
          </w:p>
        </w:tc>
      </w:tr>
    </w:tbl>
    <w:p w:rsidR="0098177C" w:rsidRPr="002A6F2A" w:rsidRDefault="0098177C" w:rsidP="00F62DFE">
      <w:pPr>
        <w:spacing w:after="0"/>
        <w:jc w:val="center"/>
        <w:rPr>
          <w:rFonts w:ascii="Times New Roman" w:hAnsi="Times New Roman"/>
          <w:sz w:val="24"/>
          <w:szCs w:val="24"/>
        </w:rPr>
      </w:pPr>
    </w:p>
    <w:p w:rsidR="0098177C" w:rsidRDefault="0098177C" w:rsidP="00F62DFE">
      <w:pPr>
        <w:spacing w:after="0"/>
        <w:jc w:val="center"/>
        <w:rPr>
          <w:rFonts w:ascii="Times New Roman" w:hAnsi="Times New Roman"/>
          <w:sz w:val="24"/>
          <w:szCs w:val="24"/>
          <w:lang w:val="uk-UA"/>
        </w:rPr>
      </w:pPr>
    </w:p>
    <w:p w:rsidR="0098177C" w:rsidRDefault="0098177C" w:rsidP="00F62DFE">
      <w:pPr>
        <w:spacing w:after="0"/>
        <w:jc w:val="center"/>
        <w:rPr>
          <w:rFonts w:ascii="Times New Roman" w:hAnsi="Times New Roman"/>
          <w:sz w:val="24"/>
          <w:szCs w:val="24"/>
          <w:lang w:val="uk-UA"/>
        </w:rPr>
      </w:pPr>
    </w:p>
    <w:p w:rsidR="0098177C" w:rsidRDefault="0098177C" w:rsidP="00E346A5">
      <w:pPr>
        <w:spacing w:after="0"/>
        <w:rPr>
          <w:rFonts w:ascii="Times New Roman" w:hAnsi="Times New Roman"/>
          <w:sz w:val="24"/>
          <w:szCs w:val="24"/>
          <w:lang w:val="uk-UA"/>
        </w:rPr>
      </w:pPr>
    </w:p>
    <w:p w:rsidR="0098177C" w:rsidRPr="00344D81" w:rsidRDefault="0098177C" w:rsidP="00F62DFE">
      <w:pPr>
        <w:spacing w:after="0"/>
        <w:jc w:val="center"/>
        <w:rPr>
          <w:rFonts w:ascii="Times New Roman" w:hAnsi="Times New Roman"/>
          <w:sz w:val="24"/>
          <w:szCs w:val="24"/>
          <w:lang w:val="uk-UA"/>
        </w:rPr>
      </w:pPr>
    </w:p>
    <w:tbl>
      <w:tblPr>
        <w:tblW w:w="9858" w:type="dxa"/>
        <w:tblInd w:w="-110" w:type="dxa"/>
        <w:tblCellMar>
          <w:top w:w="59" w:type="dxa"/>
          <w:left w:w="121" w:type="dxa"/>
          <w:right w:w="63" w:type="dxa"/>
        </w:tblCellMar>
        <w:tblLook w:val="00A0"/>
      </w:tblPr>
      <w:tblGrid>
        <w:gridCol w:w="2492"/>
        <w:gridCol w:w="2458"/>
        <w:gridCol w:w="2454"/>
        <w:gridCol w:w="2454"/>
      </w:tblGrid>
      <w:tr w:rsidR="0098177C" w:rsidRPr="00A666EF" w:rsidTr="00253751">
        <w:trPr>
          <w:trHeight w:val="1114"/>
        </w:trPr>
        <w:tc>
          <w:tcPr>
            <w:tcW w:w="2492" w:type="dxa"/>
            <w:tcBorders>
              <w:top w:val="single" w:sz="4" w:space="0" w:color="000000"/>
              <w:left w:val="single" w:sz="4" w:space="0" w:color="000000"/>
              <w:bottom w:val="single" w:sz="4" w:space="0" w:color="000000"/>
              <w:right w:val="single" w:sz="4" w:space="0" w:color="000000"/>
            </w:tcBorders>
            <w:vAlign w:val="center"/>
          </w:tcPr>
          <w:p w:rsidR="0098177C" w:rsidRPr="00344D81" w:rsidRDefault="0098177C" w:rsidP="00253751">
            <w:pPr>
              <w:spacing w:after="0"/>
              <w:jc w:val="center"/>
              <w:rPr>
                <w:rFonts w:ascii="Times New Roman" w:hAnsi="Times New Roman"/>
                <w:b/>
                <w:sz w:val="24"/>
                <w:szCs w:val="24"/>
                <w:lang w:eastAsia="ru-RU"/>
              </w:rPr>
            </w:pPr>
            <w:r w:rsidRPr="00344D81">
              <w:rPr>
                <w:rFonts w:ascii="Times New Roman" w:hAnsi="Times New Roman"/>
                <w:b/>
                <w:sz w:val="24"/>
                <w:szCs w:val="24"/>
                <w:lang w:eastAsia="ru-RU"/>
              </w:rPr>
              <w:t>Рейтинг результативності</w:t>
            </w:r>
          </w:p>
        </w:tc>
        <w:tc>
          <w:tcPr>
            <w:tcW w:w="2458" w:type="dxa"/>
            <w:tcBorders>
              <w:top w:val="single" w:sz="4" w:space="0" w:color="000000"/>
              <w:left w:val="single" w:sz="4" w:space="0" w:color="000000"/>
              <w:bottom w:val="single" w:sz="4" w:space="0" w:color="000000"/>
              <w:right w:val="single" w:sz="4" w:space="0" w:color="000000"/>
            </w:tcBorders>
            <w:vAlign w:val="center"/>
          </w:tcPr>
          <w:p w:rsidR="0098177C" w:rsidRPr="00344D81" w:rsidRDefault="0098177C" w:rsidP="00253751">
            <w:pPr>
              <w:spacing w:after="0"/>
              <w:ind w:right="60"/>
              <w:jc w:val="center"/>
              <w:rPr>
                <w:rFonts w:ascii="Times New Roman" w:hAnsi="Times New Roman"/>
                <w:b/>
                <w:sz w:val="24"/>
                <w:szCs w:val="24"/>
                <w:lang w:eastAsia="ru-RU"/>
              </w:rPr>
            </w:pPr>
            <w:r w:rsidRPr="00344D81">
              <w:rPr>
                <w:rFonts w:ascii="Times New Roman" w:hAnsi="Times New Roman"/>
                <w:b/>
                <w:sz w:val="24"/>
                <w:szCs w:val="24"/>
                <w:lang w:eastAsia="ru-RU"/>
              </w:rPr>
              <w:t>Вигоди</w:t>
            </w:r>
          </w:p>
        </w:tc>
        <w:tc>
          <w:tcPr>
            <w:tcW w:w="2454" w:type="dxa"/>
            <w:tcBorders>
              <w:top w:val="single" w:sz="4" w:space="0" w:color="000000"/>
              <w:left w:val="single" w:sz="4" w:space="0" w:color="000000"/>
              <w:bottom w:val="single" w:sz="4" w:space="0" w:color="000000"/>
              <w:right w:val="single" w:sz="4" w:space="0" w:color="000000"/>
            </w:tcBorders>
            <w:vAlign w:val="center"/>
          </w:tcPr>
          <w:p w:rsidR="0098177C" w:rsidRPr="00344D81" w:rsidRDefault="0098177C" w:rsidP="00253751">
            <w:pPr>
              <w:spacing w:after="0"/>
              <w:ind w:right="64"/>
              <w:jc w:val="center"/>
              <w:rPr>
                <w:rFonts w:ascii="Times New Roman" w:hAnsi="Times New Roman"/>
                <w:b/>
                <w:sz w:val="24"/>
                <w:szCs w:val="24"/>
                <w:lang w:eastAsia="ru-RU"/>
              </w:rPr>
            </w:pPr>
            <w:r w:rsidRPr="00344D81">
              <w:rPr>
                <w:rFonts w:ascii="Times New Roman" w:hAnsi="Times New Roman"/>
                <w:b/>
                <w:sz w:val="24"/>
                <w:szCs w:val="24"/>
                <w:lang w:eastAsia="ru-RU"/>
              </w:rPr>
              <w:t>Витрати</w:t>
            </w:r>
          </w:p>
        </w:tc>
        <w:tc>
          <w:tcPr>
            <w:tcW w:w="2454" w:type="dxa"/>
            <w:tcBorders>
              <w:top w:val="single" w:sz="4" w:space="0" w:color="000000"/>
              <w:left w:val="single" w:sz="4" w:space="0" w:color="000000"/>
              <w:bottom w:val="single" w:sz="4" w:space="0" w:color="000000"/>
              <w:right w:val="single" w:sz="4" w:space="0" w:color="000000"/>
            </w:tcBorders>
          </w:tcPr>
          <w:p w:rsidR="0098177C" w:rsidRPr="00344D81" w:rsidRDefault="0098177C" w:rsidP="00253751">
            <w:pPr>
              <w:spacing w:after="0"/>
              <w:jc w:val="center"/>
              <w:rPr>
                <w:rFonts w:ascii="Times New Roman" w:hAnsi="Times New Roman"/>
                <w:b/>
                <w:sz w:val="24"/>
                <w:szCs w:val="24"/>
                <w:lang w:eastAsia="ru-RU"/>
              </w:rPr>
            </w:pPr>
            <w:r w:rsidRPr="00344D81">
              <w:rPr>
                <w:rFonts w:ascii="Times New Roman" w:hAnsi="Times New Roman"/>
                <w:b/>
                <w:sz w:val="24"/>
                <w:szCs w:val="24"/>
                <w:lang w:eastAsia="ru-RU"/>
              </w:rPr>
              <w:t>Обґрунтування відповідного місця альтернативи у рейтингу</w:t>
            </w:r>
          </w:p>
        </w:tc>
      </w:tr>
      <w:tr w:rsidR="0098177C" w:rsidRPr="00A666EF" w:rsidTr="00344D81">
        <w:trPr>
          <w:trHeight w:val="2012"/>
        </w:trPr>
        <w:tc>
          <w:tcPr>
            <w:tcW w:w="2492"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344D81">
            <w:pPr>
              <w:pStyle w:val="NoSpacing"/>
              <w:jc w:val="center"/>
              <w:rPr>
                <w:rFonts w:ascii="Times New Roman" w:hAnsi="Times New Roman"/>
                <w:sz w:val="24"/>
                <w:szCs w:val="24"/>
                <w:lang w:eastAsia="ru-RU"/>
              </w:rPr>
            </w:pPr>
            <w:r w:rsidRPr="008D2C9D">
              <w:rPr>
                <w:rFonts w:ascii="Times New Roman" w:hAnsi="Times New Roman"/>
                <w:sz w:val="24"/>
                <w:szCs w:val="24"/>
                <w:lang w:eastAsia="ru-RU"/>
              </w:rPr>
              <w:t>Альтернатива</w:t>
            </w:r>
            <w:r>
              <w:rPr>
                <w:rFonts w:ascii="Times New Roman" w:hAnsi="Times New Roman"/>
                <w:sz w:val="24"/>
                <w:szCs w:val="24"/>
                <w:lang w:val="uk-UA" w:eastAsia="ru-RU"/>
              </w:rPr>
              <w:t>1</w:t>
            </w:r>
            <w:r w:rsidRPr="008D2C9D">
              <w:rPr>
                <w:rFonts w:ascii="Times New Roman" w:hAnsi="Times New Roman"/>
                <w:sz w:val="24"/>
                <w:szCs w:val="24"/>
                <w:lang w:eastAsia="ru-RU"/>
              </w:rPr>
              <w:t xml:space="preserve"> застосування</w:t>
            </w:r>
          </w:p>
          <w:p w:rsidR="0098177C" w:rsidRPr="008D2C9D" w:rsidRDefault="0098177C" w:rsidP="00344D81">
            <w:pPr>
              <w:pStyle w:val="NoSpacing"/>
              <w:jc w:val="center"/>
              <w:rPr>
                <w:rFonts w:ascii="Times New Roman" w:hAnsi="Times New Roman"/>
                <w:sz w:val="24"/>
                <w:szCs w:val="24"/>
                <w:lang w:eastAsia="ru-RU"/>
              </w:rPr>
            </w:pPr>
            <w:r w:rsidRPr="008D2C9D">
              <w:rPr>
                <w:rFonts w:ascii="Times New Roman" w:hAnsi="Times New Roman"/>
                <w:sz w:val="24"/>
                <w:szCs w:val="24"/>
                <w:lang w:eastAsia="ru-RU"/>
              </w:rPr>
              <w:t>нерегуляторних механізмів</w:t>
            </w:r>
          </w:p>
          <w:p w:rsidR="0098177C" w:rsidRPr="00A666EF" w:rsidRDefault="0098177C" w:rsidP="00344D81">
            <w:pPr>
              <w:pStyle w:val="NoSpacing"/>
              <w:jc w:val="center"/>
              <w:rPr>
                <w:lang w:eastAsia="ru-RU"/>
              </w:rPr>
            </w:pPr>
            <w:r w:rsidRPr="008D2C9D">
              <w:rPr>
                <w:rFonts w:ascii="Times New Roman" w:hAnsi="Times New Roman"/>
                <w:sz w:val="24"/>
                <w:szCs w:val="24"/>
                <w:lang w:eastAsia="ru-RU"/>
              </w:rPr>
              <w:t>(ринкові механізми</w:t>
            </w:r>
            <w:r w:rsidRPr="00A666EF">
              <w:rPr>
                <w:lang w:eastAsia="ru-RU"/>
              </w:rPr>
              <w:t>)</w:t>
            </w:r>
          </w:p>
        </w:tc>
        <w:tc>
          <w:tcPr>
            <w:tcW w:w="2458"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0"/>
              <w:ind w:right="54"/>
              <w:jc w:val="center"/>
              <w:rPr>
                <w:rFonts w:ascii="Times New Roman" w:hAnsi="Times New Roman"/>
                <w:sz w:val="24"/>
                <w:szCs w:val="24"/>
                <w:lang w:eastAsia="ru-RU"/>
              </w:rPr>
            </w:pPr>
            <w:r w:rsidRPr="00A666EF">
              <w:rPr>
                <w:rFonts w:ascii="Times New Roman" w:hAnsi="Times New Roman"/>
                <w:sz w:val="24"/>
                <w:szCs w:val="24"/>
                <w:lang w:eastAsia="ru-RU"/>
              </w:rPr>
              <w:t>відсутні</w:t>
            </w:r>
          </w:p>
        </w:tc>
        <w:tc>
          <w:tcPr>
            <w:tcW w:w="2454"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0"/>
              <w:ind w:right="59"/>
              <w:jc w:val="center"/>
              <w:rPr>
                <w:rFonts w:ascii="Times New Roman" w:hAnsi="Times New Roman"/>
                <w:sz w:val="24"/>
                <w:szCs w:val="24"/>
                <w:lang w:eastAsia="ru-RU"/>
              </w:rPr>
            </w:pPr>
            <w:r w:rsidRPr="00A666EF">
              <w:rPr>
                <w:rFonts w:ascii="Times New Roman" w:hAnsi="Times New Roman"/>
                <w:sz w:val="24"/>
                <w:szCs w:val="24"/>
                <w:lang w:eastAsia="ru-RU"/>
              </w:rPr>
              <w:t>відсутні</w:t>
            </w:r>
          </w:p>
        </w:tc>
        <w:tc>
          <w:tcPr>
            <w:tcW w:w="2454"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5" w:line="236" w:lineRule="auto"/>
              <w:jc w:val="center"/>
              <w:rPr>
                <w:rFonts w:ascii="Times New Roman" w:hAnsi="Times New Roman"/>
                <w:sz w:val="24"/>
                <w:szCs w:val="24"/>
                <w:lang w:eastAsia="ru-RU"/>
              </w:rPr>
            </w:pPr>
            <w:r w:rsidRPr="00A666EF">
              <w:rPr>
                <w:rFonts w:ascii="Times New Roman" w:hAnsi="Times New Roman"/>
                <w:sz w:val="24"/>
                <w:szCs w:val="24"/>
                <w:lang w:eastAsia="ru-RU"/>
              </w:rPr>
              <w:t>інші механізми не визначають</w:t>
            </w:r>
          </w:p>
          <w:p w:rsidR="0098177C" w:rsidRPr="00A666EF" w:rsidRDefault="0098177C" w:rsidP="00344D81">
            <w:pPr>
              <w:spacing w:after="5" w:line="236" w:lineRule="auto"/>
              <w:jc w:val="center"/>
              <w:rPr>
                <w:rFonts w:ascii="Times New Roman" w:hAnsi="Times New Roman"/>
                <w:sz w:val="24"/>
                <w:szCs w:val="24"/>
                <w:lang w:eastAsia="ru-RU"/>
              </w:rPr>
            </w:pPr>
            <w:r w:rsidRPr="00A666EF">
              <w:rPr>
                <w:rFonts w:ascii="Times New Roman" w:hAnsi="Times New Roman"/>
                <w:sz w:val="24"/>
                <w:szCs w:val="24"/>
                <w:lang w:eastAsia="ru-RU"/>
              </w:rPr>
              <w:t>середньорічну норму надання послуг із</w:t>
            </w:r>
          </w:p>
          <w:p w:rsidR="0098177C" w:rsidRPr="00A666EF" w:rsidRDefault="0098177C" w:rsidP="00344D81">
            <w:pPr>
              <w:spacing w:after="18"/>
              <w:ind w:left="19"/>
              <w:jc w:val="center"/>
              <w:rPr>
                <w:rFonts w:ascii="Times New Roman" w:hAnsi="Times New Roman"/>
                <w:sz w:val="24"/>
                <w:szCs w:val="24"/>
                <w:lang w:eastAsia="ru-RU"/>
              </w:rPr>
            </w:pPr>
            <w:r w:rsidRPr="00A666EF">
              <w:rPr>
                <w:rFonts w:ascii="Times New Roman" w:hAnsi="Times New Roman"/>
                <w:sz w:val="24"/>
                <w:szCs w:val="24"/>
                <w:lang w:eastAsia="ru-RU"/>
              </w:rPr>
              <w:t>вивезення побутових</w:t>
            </w:r>
          </w:p>
          <w:p w:rsidR="0098177C" w:rsidRPr="00A666EF" w:rsidRDefault="0098177C" w:rsidP="00344D81">
            <w:pPr>
              <w:spacing w:after="0"/>
              <w:ind w:right="65"/>
              <w:jc w:val="center"/>
              <w:rPr>
                <w:rFonts w:ascii="Times New Roman" w:hAnsi="Times New Roman"/>
                <w:sz w:val="24"/>
                <w:szCs w:val="24"/>
                <w:lang w:eastAsia="ru-RU"/>
              </w:rPr>
            </w:pPr>
            <w:r w:rsidRPr="00A666EF">
              <w:rPr>
                <w:rFonts w:ascii="Times New Roman" w:hAnsi="Times New Roman"/>
                <w:sz w:val="24"/>
                <w:szCs w:val="24"/>
                <w:lang w:eastAsia="ru-RU"/>
              </w:rPr>
              <w:t>відходів</w:t>
            </w:r>
          </w:p>
        </w:tc>
      </w:tr>
      <w:tr w:rsidR="0098177C" w:rsidRPr="00A666EF" w:rsidTr="00344D81">
        <w:trPr>
          <w:trHeight w:val="1733"/>
        </w:trPr>
        <w:tc>
          <w:tcPr>
            <w:tcW w:w="2492" w:type="dxa"/>
            <w:tcBorders>
              <w:top w:val="single" w:sz="4" w:space="0" w:color="000000"/>
              <w:left w:val="single" w:sz="4" w:space="0" w:color="000000"/>
              <w:bottom w:val="single" w:sz="4" w:space="0" w:color="000000"/>
              <w:right w:val="single" w:sz="4" w:space="0" w:color="000000"/>
            </w:tcBorders>
            <w:vAlign w:val="center"/>
          </w:tcPr>
          <w:p w:rsidR="0098177C" w:rsidRPr="008D2C9D" w:rsidRDefault="0098177C" w:rsidP="00344D81">
            <w:pPr>
              <w:pStyle w:val="NoSpacing"/>
              <w:jc w:val="center"/>
              <w:rPr>
                <w:rFonts w:ascii="Times New Roman" w:hAnsi="Times New Roman"/>
                <w:sz w:val="24"/>
                <w:szCs w:val="24"/>
                <w:lang w:eastAsia="ru-RU"/>
              </w:rPr>
            </w:pPr>
            <w:r w:rsidRPr="008D2C9D">
              <w:rPr>
                <w:rFonts w:ascii="Times New Roman" w:hAnsi="Times New Roman"/>
                <w:sz w:val="24"/>
                <w:szCs w:val="24"/>
                <w:lang w:eastAsia="ru-RU"/>
              </w:rPr>
              <w:t>Альтернатива</w:t>
            </w:r>
            <w:r w:rsidRPr="008D2C9D">
              <w:rPr>
                <w:rFonts w:ascii="Times New Roman" w:hAnsi="Times New Roman"/>
                <w:sz w:val="24"/>
                <w:szCs w:val="24"/>
                <w:lang w:val="uk-UA" w:eastAsia="ru-RU"/>
              </w:rPr>
              <w:t>2</w:t>
            </w:r>
            <w:r w:rsidRPr="008D2C9D">
              <w:rPr>
                <w:rFonts w:ascii="Times New Roman" w:hAnsi="Times New Roman"/>
                <w:sz w:val="24"/>
                <w:szCs w:val="24"/>
                <w:lang w:eastAsia="ru-RU"/>
              </w:rPr>
              <w:t xml:space="preserve"> прийняття</w:t>
            </w:r>
            <w:r>
              <w:rPr>
                <w:rFonts w:ascii="Times New Roman" w:hAnsi="Times New Roman"/>
                <w:sz w:val="24"/>
                <w:szCs w:val="24"/>
                <w:lang w:val="uk-UA" w:eastAsia="ru-RU"/>
              </w:rPr>
              <w:t xml:space="preserve"> </w:t>
            </w:r>
            <w:r w:rsidRPr="008D2C9D">
              <w:rPr>
                <w:rFonts w:ascii="Times New Roman" w:hAnsi="Times New Roman"/>
                <w:sz w:val="24"/>
                <w:szCs w:val="24"/>
                <w:lang w:eastAsia="ru-RU"/>
              </w:rPr>
              <w:t>даного</w:t>
            </w:r>
          </w:p>
          <w:p w:rsidR="0098177C" w:rsidRPr="00A666EF" w:rsidRDefault="0098177C" w:rsidP="00344D81">
            <w:pPr>
              <w:spacing w:after="0"/>
              <w:ind w:right="85"/>
              <w:jc w:val="center"/>
              <w:rPr>
                <w:rFonts w:ascii="Times New Roman" w:hAnsi="Times New Roman"/>
                <w:sz w:val="24"/>
                <w:szCs w:val="24"/>
                <w:lang w:eastAsia="ru-RU"/>
              </w:rPr>
            </w:pPr>
            <w:r w:rsidRPr="008D2C9D">
              <w:rPr>
                <w:rFonts w:ascii="Times New Roman" w:hAnsi="Times New Roman"/>
                <w:sz w:val="24"/>
                <w:szCs w:val="24"/>
                <w:lang w:eastAsia="ru-RU"/>
              </w:rPr>
              <w:t>регуляторного акта</w:t>
            </w:r>
          </w:p>
        </w:tc>
        <w:tc>
          <w:tcPr>
            <w:tcW w:w="2458"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0"/>
              <w:ind w:right="55"/>
              <w:jc w:val="center"/>
              <w:rPr>
                <w:rFonts w:ascii="Times New Roman" w:hAnsi="Times New Roman"/>
                <w:sz w:val="24"/>
                <w:szCs w:val="24"/>
                <w:lang w:eastAsia="ru-RU"/>
              </w:rPr>
            </w:pPr>
            <w:r w:rsidRPr="00A666EF">
              <w:rPr>
                <w:rFonts w:ascii="Times New Roman" w:hAnsi="Times New Roman"/>
                <w:sz w:val="24"/>
                <w:szCs w:val="24"/>
                <w:lang w:eastAsia="ru-RU"/>
              </w:rPr>
              <w:t>відсутні, оскільки</w:t>
            </w:r>
          </w:p>
          <w:p w:rsidR="0098177C" w:rsidRPr="00A666EF" w:rsidRDefault="0098177C" w:rsidP="00344D81">
            <w:pPr>
              <w:spacing w:after="0"/>
              <w:jc w:val="center"/>
              <w:rPr>
                <w:rFonts w:ascii="Times New Roman" w:hAnsi="Times New Roman"/>
                <w:sz w:val="24"/>
                <w:szCs w:val="24"/>
                <w:lang w:eastAsia="ru-RU"/>
              </w:rPr>
            </w:pPr>
            <w:r w:rsidRPr="00A666EF">
              <w:rPr>
                <w:rFonts w:ascii="Times New Roman" w:hAnsi="Times New Roman"/>
                <w:sz w:val="24"/>
                <w:szCs w:val="24"/>
                <w:lang w:eastAsia="ru-RU"/>
              </w:rPr>
              <w:t>відповідає вимогам чинного законодавства</w:t>
            </w:r>
          </w:p>
        </w:tc>
        <w:tc>
          <w:tcPr>
            <w:tcW w:w="2454"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0"/>
              <w:ind w:right="59"/>
              <w:jc w:val="center"/>
              <w:rPr>
                <w:rFonts w:ascii="Times New Roman" w:hAnsi="Times New Roman"/>
                <w:sz w:val="24"/>
                <w:szCs w:val="24"/>
                <w:lang w:eastAsia="ru-RU"/>
              </w:rPr>
            </w:pPr>
            <w:r w:rsidRPr="00A666EF">
              <w:rPr>
                <w:rFonts w:ascii="Times New Roman" w:hAnsi="Times New Roman"/>
                <w:sz w:val="24"/>
                <w:szCs w:val="24"/>
                <w:lang w:eastAsia="ru-RU"/>
              </w:rPr>
              <w:t>відсутні</w:t>
            </w:r>
          </w:p>
        </w:tc>
        <w:tc>
          <w:tcPr>
            <w:tcW w:w="2454" w:type="dxa"/>
            <w:tcBorders>
              <w:top w:val="single" w:sz="4" w:space="0" w:color="000000"/>
              <w:left w:val="single" w:sz="4" w:space="0" w:color="000000"/>
              <w:bottom w:val="single" w:sz="4" w:space="0" w:color="000000"/>
              <w:right w:val="single" w:sz="4" w:space="0" w:color="000000"/>
            </w:tcBorders>
            <w:vAlign w:val="center"/>
          </w:tcPr>
          <w:p w:rsidR="0098177C" w:rsidRPr="00A666EF" w:rsidRDefault="0098177C" w:rsidP="00344D81">
            <w:pPr>
              <w:spacing w:after="0"/>
              <w:ind w:right="61"/>
              <w:jc w:val="center"/>
              <w:rPr>
                <w:rFonts w:ascii="Times New Roman" w:hAnsi="Times New Roman"/>
                <w:sz w:val="24"/>
                <w:szCs w:val="24"/>
                <w:lang w:eastAsia="ru-RU"/>
              </w:rPr>
            </w:pPr>
            <w:r w:rsidRPr="00A666EF">
              <w:rPr>
                <w:rFonts w:ascii="Times New Roman" w:hAnsi="Times New Roman"/>
                <w:sz w:val="24"/>
                <w:szCs w:val="24"/>
                <w:lang w:eastAsia="ru-RU"/>
              </w:rPr>
              <w:t>усі важливі аспекти</w:t>
            </w:r>
          </w:p>
          <w:p w:rsidR="0098177C" w:rsidRPr="00A666EF" w:rsidRDefault="0098177C" w:rsidP="00344D81">
            <w:pPr>
              <w:spacing w:after="5" w:line="236" w:lineRule="auto"/>
              <w:jc w:val="center"/>
              <w:rPr>
                <w:rFonts w:ascii="Times New Roman" w:hAnsi="Times New Roman"/>
                <w:sz w:val="24"/>
                <w:szCs w:val="24"/>
                <w:lang w:eastAsia="ru-RU"/>
              </w:rPr>
            </w:pPr>
            <w:r w:rsidRPr="00A666EF">
              <w:rPr>
                <w:rFonts w:ascii="Times New Roman" w:hAnsi="Times New Roman"/>
                <w:sz w:val="24"/>
                <w:szCs w:val="24"/>
                <w:lang w:eastAsia="ru-RU"/>
              </w:rPr>
              <w:t>існувати  не будуть, оскільки</w:t>
            </w:r>
          </w:p>
          <w:p w:rsidR="0098177C" w:rsidRPr="00A666EF" w:rsidRDefault="0098177C" w:rsidP="00344D81">
            <w:pPr>
              <w:spacing w:after="0"/>
              <w:ind w:left="8" w:hanging="8"/>
              <w:jc w:val="center"/>
              <w:rPr>
                <w:rFonts w:ascii="Times New Roman" w:hAnsi="Times New Roman"/>
                <w:sz w:val="24"/>
                <w:szCs w:val="24"/>
                <w:lang w:eastAsia="ru-RU"/>
              </w:rPr>
            </w:pPr>
            <w:r w:rsidRPr="00A666EF">
              <w:rPr>
                <w:rFonts w:ascii="Times New Roman" w:hAnsi="Times New Roman"/>
                <w:sz w:val="24"/>
                <w:szCs w:val="24"/>
                <w:lang w:eastAsia="ru-RU"/>
              </w:rPr>
              <w:t>відповідають нормам діючого законодавства</w:t>
            </w:r>
          </w:p>
        </w:tc>
      </w:tr>
    </w:tbl>
    <w:p w:rsidR="0098177C" w:rsidRPr="002A6F2A" w:rsidRDefault="0098177C" w:rsidP="00F62DFE">
      <w:pPr>
        <w:spacing w:after="0"/>
        <w:ind w:left="360"/>
        <w:jc w:val="center"/>
        <w:rPr>
          <w:rFonts w:ascii="Times New Roman" w:hAnsi="Times New Roman"/>
          <w:sz w:val="24"/>
          <w:szCs w:val="24"/>
        </w:rPr>
      </w:pPr>
    </w:p>
    <w:p w:rsidR="0098177C" w:rsidRPr="002A6F2A" w:rsidRDefault="0098177C" w:rsidP="00F62DFE">
      <w:pPr>
        <w:spacing w:after="33"/>
        <w:ind w:left="360"/>
        <w:jc w:val="center"/>
        <w:rPr>
          <w:rFonts w:ascii="Times New Roman" w:hAnsi="Times New Roman"/>
          <w:sz w:val="24"/>
          <w:szCs w:val="24"/>
        </w:rPr>
      </w:pPr>
    </w:p>
    <w:p w:rsidR="0098177C" w:rsidRPr="002A6F2A" w:rsidRDefault="0098177C" w:rsidP="00E346A5">
      <w:pPr>
        <w:pStyle w:val="Heading1"/>
        <w:numPr>
          <w:ilvl w:val="0"/>
          <w:numId w:val="8"/>
        </w:numPr>
        <w:spacing w:after="3"/>
        <w:ind w:right="0"/>
        <w:rPr>
          <w:sz w:val="24"/>
          <w:szCs w:val="24"/>
        </w:rPr>
      </w:pPr>
      <w:r w:rsidRPr="002A6F2A">
        <w:rPr>
          <w:sz w:val="24"/>
          <w:szCs w:val="24"/>
        </w:rPr>
        <w:t>Механізми та заходи, які забезпечать розв’язання визначеної проблеми</w:t>
      </w:r>
    </w:p>
    <w:p w:rsidR="0098177C" w:rsidRPr="002A6F2A" w:rsidRDefault="0098177C" w:rsidP="00F62DFE">
      <w:pPr>
        <w:spacing w:after="0"/>
        <w:ind w:left="360"/>
        <w:jc w:val="center"/>
        <w:rPr>
          <w:rFonts w:ascii="Times New Roman" w:hAnsi="Times New Roman"/>
          <w:sz w:val="24"/>
          <w:szCs w:val="24"/>
        </w:rPr>
      </w:pPr>
    </w:p>
    <w:p w:rsidR="0098177C" w:rsidRPr="002A6F2A" w:rsidRDefault="0098177C" w:rsidP="00F62DFE">
      <w:pPr>
        <w:ind w:left="-15" w:right="1"/>
        <w:jc w:val="both"/>
        <w:rPr>
          <w:rFonts w:ascii="Times New Roman" w:hAnsi="Times New Roman"/>
          <w:sz w:val="24"/>
          <w:szCs w:val="24"/>
        </w:rPr>
      </w:pPr>
      <w:r w:rsidRPr="002A6F2A">
        <w:rPr>
          <w:rFonts w:ascii="Times New Roman" w:hAnsi="Times New Roman"/>
          <w:sz w:val="24"/>
          <w:szCs w:val="24"/>
          <w:lang w:val="uk-UA"/>
        </w:rPr>
        <w:t xml:space="preserve">      </w:t>
      </w:r>
      <w:r w:rsidRPr="002A6F2A">
        <w:rPr>
          <w:rFonts w:ascii="Times New Roman" w:hAnsi="Times New Roman"/>
          <w:sz w:val="24"/>
          <w:szCs w:val="24"/>
        </w:rPr>
        <w:t>Основним механізмом вирішення проблеми, зазначеної у розділі І цього Аналізу, є прийняття рішення запропонованого регуляторного акта</w:t>
      </w:r>
      <w:r w:rsidRPr="002A6F2A">
        <w:rPr>
          <w:rFonts w:ascii="Times New Roman" w:hAnsi="Times New Roman"/>
          <w:sz w:val="24"/>
          <w:szCs w:val="24"/>
          <w:lang w:val="uk-UA"/>
        </w:rPr>
        <w:t>. В разі його прийняття</w:t>
      </w:r>
      <w:r w:rsidRPr="002A6F2A">
        <w:rPr>
          <w:rFonts w:ascii="Times New Roman" w:hAnsi="Times New Roman"/>
          <w:sz w:val="24"/>
          <w:szCs w:val="24"/>
        </w:rPr>
        <w:t xml:space="preserve"> будуть діяти наступні механізми та заходи, які забезпечать розв’язання визначених проблем:</w:t>
      </w:r>
    </w:p>
    <w:p w:rsidR="0098177C" w:rsidRPr="002A6F2A" w:rsidRDefault="0098177C" w:rsidP="00F62DFE">
      <w:pPr>
        <w:numPr>
          <w:ilvl w:val="0"/>
          <w:numId w:val="3"/>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установлення норм надання послуг із вивезення побутових відходів у залежності від джерел їх утворення;</w:t>
      </w:r>
    </w:p>
    <w:p w:rsidR="0098177C" w:rsidRPr="002A6F2A" w:rsidRDefault="0098177C" w:rsidP="00F62DFE">
      <w:pPr>
        <w:numPr>
          <w:ilvl w:val="0"/>
          <w:numId w:val="3"/>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підвищення рівня організації робіт у сфері поводження з твердими побутовими відходами та якості послуг із вивезення твердих побутових відходів.</w:t>
      </w:r>
    </w:p>
    <w:p w:rsidR="0098177C" w:rsidRPr="002A6F2A" w:rsidRDefault="0098177C" w:rsidP="00F62DFE">
      <w:pPr>
        <w:spacing w:after="29"/>
        <w:ind w:left="706"/>
        <w:jc w:val="both"/>
        <w:rPr>
          <w:rFonts w:ascii="Times New Roman" w:hAnsi="Times New Roman"/>
          <w:sz w:val="24"/>
          <w:szCs w:val="24"/>
        </w:rPr>
      </w:pPr>
    </w:p>
    <w:p w:rsidR="0098177C" w:rsidRPr="002A6F2A" w:rsidRDefault="0098177C" w:rsidP="00F62DFE">
      <w:pPr>
        <w:pStyle w:val="Heading1"/>
        <w:numPr>
          <w:ilvl w:val="0"/>
          <w:numId w:val="0"/>
        </w:numPr>
        <w:ind w:left="725" w:right="376" w:firstLine="595"/>
        <w:rPr>
          <w:sz w:val="24"/>
          <w:szCs w:val="24"/>
        </w:rPr>
      </w:pPr>
      <w:r w:rsidRPr="002A6F2A">
        <w:rPr>
          <w:sz w:val="24"/>
          <w:szCs w:val="24"/>
        </w:rPr>
        <w:t xml:space="preserve">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Pr>
          <w:sz w:val="24"/>
          <w:szCs w:val="24"/>
          <w:lang w:val="uk-UA"/>
        </w:rPr>
        <w:t>в</w:t>
      </w:r>
      <w:r w:rsidRPr="002A6F2A">
        <w:rPr>
          <w:sz w:val="24"/>
          <w:szCs w:val="24"/>
        </w:rPr>
        <w:t>проваджувати або виконувати ці вимоги</w:t>
      </w:r>
    </w:p>
    <w:p w:rsidR="0098177C" w:rsidRPr="002A6F2A" w:rsidRDefault="0098177C" w:rsidP="00F62DFE">
      <w:pPr>
        <w:spacing w:after="0"/>
        <w:ind w:left="360"/>
        <w:jc w:val="both"/>
        <w:rPr>
          <w:rFonts w:ascii="Times New Roman" w:hAnsi="Times New Roman"/>
          <w:sz w:val="24"/>
          <w:szCs w:val="24"/>
        </w:rPr>
      </w:pPr>
    </w:p>
    <w:p w:rsidR="0098177C" w:rsidRPr="002A6F2A" w:rsidRDefault="0098177C" w:rsidP="00F62DFE">
      <w:pPr>
        <w:ind w:left="-15" w:right="1"/>
        <w:jc w:val="both"/>
        <w:rPr>
          <w:rFonts w:ascii="Times New Roman" w:hAnsi="Times New Roman"/>
          <w:sz w:val="24"/>
          <w:szCs w:val="24"/>
        </w:rPr>
      </w:pPr>
      <w:r w:rsidRPr="002A6F2A">
        <w:rPr>
          <w:rFonts w:ascii="Times New Roman" w:hAnsi="Times New Roman"/>
          <w:sz w:val="24"/>
          <w:szCs w:val="24"/>
        </w:rPr>
        <w:t>Очікуваними результатами прийняття запропонованого регуляторного акта є:</w:t>
      </w:r>
    </w:p>
    <w:p w:rsidR="0098177C" w:rsidRPr="002A6F2A" w:rsidRDefault="0098177C" w:rsidP="00F62DFE">
      <w:pPr>
        <w:numPr>
          <w:ilvl w:val="0"/>
          <w:numId w:val="4"/>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урегулювання відносин у сфері поводження з побутовими відходами та дотримання вимог діючого законодавства при розрахунку вартості послуг із вивезення твердих побутових відходів.</w:t>
      </w:r>
    </w:p>
    <w:p w:rsidR="0098177C" w:rsidRPr="002A6F2A" w:rsidRDefault="0098177C" w:rsidP="00F62DFE">
      <w:pPr>
        <w:numPr>
          <w:ilvl w:val="0"/>
          <w:numId w:val="4"/>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урегулювання відносин між споживачами та виконавцями комунальних послуг з організації збирання та вивезення твердих побутових відходів, шляхом укладення договорів та контролю за дотриманням виконавцем послуг графіків вивезення відходів.</w:t>
      </w:r>
    </w:p>
    <w:p w:rsidR="0098177C" w:rsidRPr="00E346A5" w:rsidRDefault="0098177C" w:rsidP="00E346A5">
      <w:pPr>
        <w:ind w:left="-15" w:right="1"/>
        <w:jc w:val="both"/>
        <w:rPr>
          <w:rFonts w:ascii="Times New Roman" w:hAnsi="Times New Roman"/>
          <w:sz w:val="24"/>
          <w:szCs w:val="24"/>
        </w:rPr>
      </w:pPr>
      <w:r w:rsidRPr="002A6F2A">
        <w:rPr>
          <w:rFonts w:ascii="Times New Roman" w:hAnsi="Times New Roman"/>
          <w:sz w:val="24"/>
          <w:szCs w:val="24"/>
        </w:rPr>
        <w:t>У разі прийняття запропонованого регуляторного акта вигоди та витрати територіальної громади, суб’єктів господарювання, органів місцевого самоврядування будуть наступні:</w:t>
      </w:r>
    </w:p>
    <w:p w:rsidR="0098177C" w:rsidRDefault="0098177C" w:rsidP="00F62DFE">
      <w:pPr>
        <w:ind w:left="-15" w:right="1"/>
        <w:jc w:val="both"/>
        <w:rPr>
          <w:rFonts w:ascii="Times New Roman" w:hAnsi="Times New Roman"/>
          <w:sz w:val="24"/>
          <w:szCs w:val="24"/>
          <w:lang w:val="uk-UA"/>
        </w:rPr>
      </w:pPr>
    </w:p>
    <w:p w:rsidR="0098177C" w:rsidRDefault="0098177C" w:rsidP="00F62DFE">
      <w:pPr>
        <w:ind w:left="-15" w:right="1"/>
        <w:jc w:val="both"/>
        <w:rPr>
          <w:rFonts w:ascii="Times New Roman" w:hAnsi="Times New Roman"/>
          <w:sz w:val="24"/>
          <w:szCs w:val="24"/>
          <w:lang w:val="uk-UA"/>
        </w:rPr>
      </w:pPr>
    </w:p>
    <w:p w:rsidR="0098177C" w:rsidRPr="00A40178" w:rsidRDefault="0098177C" w:rsidP="00F62DFE">
      <w:pPr>
        <w:ind w:left="-15" w:right="1"/>
        <w:jc w:val="both"/>
        <w:rPr>
          <w:rFonts w:ascii="Times New Roman" w:hAnsi="Times New Roman"/>
          <w:sz w:val="24"/>
          <w:szCs w:val="24"/>
          <w:lang w:val="uk-UA"/>
        </w:rPr>
      </w:pPr>
    </w:p>
    <w:p w:rsidR="0098177C" w:rsidRPr="002A6F2A" w:rsidRDefault="0098177C" w:rsidP="00F62DFE">
      <w:pPr>
        <w:spacing w:after="0"/>
        <w:ind w:left="706"/>
        <w:jc w:val="both"/>
        <w:rPr>
          <w:rFonts w:ascii="Times New Roman" w:hAnsi="Times New Roman"/>
          <w:sz w:val="24"/>
          <w:szCs w:val="24"/>
        </w:rPr>
      </w:pPr>
    </w:p>
    <w:tbl>
      <w:tblPr>
        <w:tblW w:w="10070" w:type="dxa"/>
        <w:tblCellMar>
          <w:top w:w="16" w:type="dxa"/>
          <w:left w:w="115" w:type="dxa"/>
          <w:right w:w="59" w:type="dxa"/>
        </w:tblCellMar>
        <w:tblLook w:val="00A0"/>
      </w:tblPr>
      <w:tblGrid>
        <w:gridCol w:w="2271"/>
        <w:gridCol w:w="4387"/>
        <w:gridCol w:w="3412"/>
      </w:tblGrid>
      <w:tr w:rsidR="0098177C" w:rsidRPr="00A666EF" w:rsidTr="00253751">
        <w:trPr>
          <w:trHeight w:val="331"/>
        </w:trPr>
        <w:tc>
          <w:tcPr>
            <w:tcW w:w="10070" w:type="dxa"/>
            <w:gridSpan w:val="3"/>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right="57"/>
              <w:jc w:val="center"/>
              <w:rPr>
                <w:rFonts w:ascii="Times New Roman" w:hAnsi="Times New Roman"/>
                <w:sz w:val="24"/>
                <w:szCs w:val="24"/>
                <w:lang w:eastAsia="ru-RU"/>
              </w:rPr>
            </w:pPr>
            <w:r w:rsidRPr="00A666EF">
              <w:rPr>
                <w:rFonts w:ascii="Times New Roman" w:hAnsi="Times New Roman"/>
                <w:sz w:val="24"/>
                <w:szCs w:val="24"/>
                <w:lang w:eastAsia="ru-RU"/>
              </w:rPr>
              <w:t>Аналіз вигод та витрат</w:t>
            </w:r>
          </w:p>
        </w:tc>
      </w:tr>
      <w:tr w:rsidR="0098177C" w:rsidRPr="00A666EF" w:rsidTr="00253751">
        <w:trPr>
          <w:trHeight w:val="332"/>
        </w:trPr>
        <w:tc>
          <w:tcPr>
            <w:tcW w:w="2271"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left="24"/>
              <w:jc w:val="center"/>
              <w:rPr>
                <w:rFonts w:ascii="Times New Roman" w:hAnsi="Times New Roman"/>
                <w:sz w:val="24"/>
                <w:szCs w:val="24"/>
                <w:lang w:eastAsia="ru-RU"/>
              </w:rPr>
            </w:pPr>
          </w:p>
        </w:tc>
        <w:tc>
          <w:tcPr>
            <w:tcW w:w="4387"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right="61"/>
              <w:jc w:val="center"/>
              <w:rPr>
                <w:rFonts w:ascii="Times New Roman" w:hAnsi="Times New Roman"/>
                <w:sz w:val="24"/>
                <w:szCs w:val="24"/>
                <w:lang w:eastAsia="ru-RU"/>
              </w:rPr>
            </w:pPr>
            <w:r w:rsidRPr="00A666EF">
              <w:rPr>
                <w:rFonts w:ascii="Times New Roman" w:hAnsi="Times New Roman"/>
                <w:sz w:val="24"/>
                <w:szCs w:val="24"/>
                <w:lang w:eastAsia="ru-RU"/>
              </w:rPr>
              <w:t>Вигоди</w:t>
            </w:r>
          </w:p>
        </w:tc>
        <w:tc>
          <w:tcPr>
            <w:tcW w:w="3412"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right="51"/>
              <w:jc w:val="center"/>
              <w:rPr>
                <w:rFonts w:ascii="Times New Roman" w:hAnsi="Times New Roman"/>
                <w:sz w:val="24"/>
                <w:szCs w:val="24"/>
                <w:lang w:eastAsia="ru-RU"/>
              </w:rPr>
            </w:pPr>
            <w:r w:rsidRPr="00A666EF">
              <w:rPr>
                <w:rFonts w:ascii="Times New Roman" w:hAnsi="Times New Roman"/>
                <w:sz w:val="24"/>
                <w:szCs w:val="24"/>
                <w:lang w:eastAsia="ru-RU"/>
              </w:rPr>
              <w:t>Витрати</w:t>
            </w:r>
          </w:p>
        </w:tc>
      </w:tr>
      <w:tr w:rsidR="0098177C" w:rsidRPr="00A666EF" w:rsidTr="000574FF">
        <w:trPr>
          <w:trHeight w:val="2491"/>
        </w:trPr>
        <w:tc>
          <w:tcPr>
            <w:tcW w:w="2271"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Органи місцевого самоврядування</w:t>
            </w:r>
          </w:p>
        </w:tc>
        <w:tc>
          <w:tcPr>
            <w:tcW w:w="4387"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line="241" w:lineRule="auto"/>
              <w:jc w:val="both"/>
              <w:rPr>
                <w:rFonts w:ascii="Times New Roman" w:hAnsi="Times New Roman"/>
                <w:sz w:val="24"/>
                <w:szCs w:val="24"/>
                <w:lang w:eastAsia="ru-RU"/>
              </w:rPr>
            </w:pPr>
            <w:r w:rsidRPr="00A666EF">
              <w:rPr>
                <w:rFonts w:ascii="Times New Roman" w:hAnsi="Times New Roman"/>
                <w:sz w:val="24"/>
                <w:szCs w:val="24"/>
                <w:lang w:eastAsia="ru-RU"/>
              </w:rPr>
              <w:t>Урегулювання відносин між споживачами та виконавцями комунальних послуг з</w:t>
            </w:r>
            <w:r w:rsidRPr="00A666EF">
              <w:rPr>
                <w:rFonts w:ascii="Times New Roman" w:hAnsi="Times New Roman"/>
                <w:sz w:val="24"/>
                <w:szCs w:val="24"/>
                <w:lang w:val="uk-UA" w:eastAsia="ru-RU"/>
              </w:rPr>
              <w:t xml:space="preserve"> </w:t>
            </w:r>
            <w:r w:rsidRPr="00A666EF">
              <w:rPr>
                <w:rFonts w:ascii="Times New Roman" w:hAnsi="Times New Roman"/>
                <w:sz w:val="24"/>
                <w:szCs w:val="24"/>
                <w:lang w:eastAsia="ru-RU"/>
              </w:rPr>
              <w:t>організації збирання, вивезення твердих побутових</w:t>
            </w:r>
            <w:r w:rsidRPr="00A666EF">
              <w:rPr>
                <w:rFonts w:ascii="Times New Roman" w:hAnsi="Times New Roman"/>
                <w:sz w:val="24"/>
                <w:szCs w:val="24"/>
                <w:lang w:val="uk-UA" w:eastAsia="ru-RU"/>
              </w:rPr>
              <w:t xml:space="preserve"> відходів.</w:t>
            </w:r>
          </w:p>
          <w:p w:rsidR="0098177C" w:rsidRPr="00A666EF" w:rsidRDefault="0098177C" w:rsidP="00E346A5">
            <w:pPr>
              <w:spacing w:after="0"/>
              <w:rPr>
                <w:rFonts w:ascii="Times New Roman" w:hAnsi="Times New Roman"/>
                <w:sz w:val="24"/>
                <w:szCs w:val="24"/>
                <w:lang w:eastAsia="ru-RU"/>
              </w:rPr>
            </w:pPr>
            <w:r w:rsidRPr="00A666EF">
              <w:rPr>
                <w:rFonts w:ascii="Times New Roman" w:hAnsi="Times New Roman"/>
                <w:sz w:val="24"/>
                <w:szCs w:val="24"/>
                <w:lang w:eastAsia="ru-RU"/>
              </w:rPr>
              <w:t>Поліпшення санітарно</w:t>
            </w:r>
            <w:r>
              <w:rPr>
                <w:rFonts w:ascii="Times New Roman" w:hAnsi="Times New Roman"/>
                <w:sz w:val="24"/>
                <w:szCs w:val="24"/>
                <w:lang w:val="uk-UA" w:eastAsia="ru-RU"/>
              </w:rPr>
              <w:t>-</w:t>
            </w:r>
            <w:r w:rsidRPr="00A666EF">
              <w:rPr>
                <w:rFonts w:ascii="Times New Roman" w:hAnsi="Times New Roman"/>
                <w:sz w:val="24"/>
                <w:szCs w:val="24"/>
                <w:lang w:eastAsia="ru-RU"/>
              </w:rPr>
              <w:t xml:space="preserve">епідеміологічного стану </w:t>
            </w:r>
            <w:r w:rsidRPr="00A666EF">
              <w:rPr>
                <w:rFonts w:ascii="Times New Roman" w:hAnsi="Times New Roman"/>
                <w:sz w:val="24"/>
                <w:szCs w:val="24"/>
                <w:lang w:val="uk-UA" w:eastAsia="ru-RU"/>
              </w:rPr>
              <w:t xml:space="preserve">на території </w:t>
            </w:r>
            <w:r>
              <w:rPr>
                <w:rFonts w:ascii="Times New Roman" w:hAnsi="Times New Roman"/>
                <w:sz w:val="24"/>
                <w:szCs w:val="24"/>
                <w:lang w:val="uk-UA" w:eastAsia="ru-RU"/>
              </w:rPr>
              <w:t xml:space="preserve">Хустської міської </w:t>
            </w:r>
            <w:r w:rsidRPr="00A666EF">
              <w:rPr>
                <w:rFonts w:ascii="Times New Roman" w:hAnsi="Times New Roman"/>
                <w:sz w:val="24"/>
                <w:szCs w:val="24"/>
                <w:lang w:val="uk-UA" w:eastAsia="ru-RU"/>
              </w:rPr>
              <w:t xml:space="preserve"> територіальної громади</w:t>
            </w:r>
            <w:r w:rsidRPr="00A666EF">
              <w:rPr>
                <w:rFonts w:ascii="Times New Roman" w:hAnsi="Times New Roman"/>
                <w:sz w:val="24"/>
                <w:szCs w:val="24"/>
                <w:lang w:eastAsia="ru-RU"/>
              </w:rPr>
              <w:t>.</w:t>
            </w:r>
          </w:p>
        </w:tc>
        <w:tc>
          <w:tcPr>
            <w:tcW w:w="3412"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line="241" w:lineRule="auto"/>
              <w:jc w:val="both"/>
              <w:rPr>
                <w:rFonts w:ascii="Times New Roman" w:hAnsi="Times New Roman"/>
                <w:sz w:val="24"/>
                <w:szCs w:val="24"/>
                <w:lang w:eastAsia="ru-RU"/>
              </w:rPr>
            </w:pPr>
            <w:r w:rsidRPr="00A666EF">
              <w:rPr>
                <w:rFonts w:ascii="Times New Roman" w:hAnsi="Times New Roman"/>
                <w:sz w:val="24"/>
                <w:szCs w:val="24"/>
                <w:lang w:eastAsia="ru-RU"/>
              </w:rPr>
              <w:t>Часові, пов’язані зі здійсненням контролю за наданням послуг із</w:t>
            </w:r>
          </w:p>
          <w:p w:rsidR="0098177C" w:rsidRPr="00A666EF" w:rsidRDefault="0098177C" w:rsidP="00253751">
            <w:pPr>
              <w:spacing w:after="0" w:line="278" w:lineRule="auto"/>
              <w:jc w:val="both"/>
              <w:rPr>
                <w:rFonts w:ascii="Times New Roman" w:hAnsi="Times New Roman"/>
                <w:sz w:val="24"/>
                <w:szCs w:val="24"/>
                <w:lang w:eastAsia="ru-RU"/>
              </w:rPr>
            </w:pPr>
            <w:r w:rsidRPr="00A666EF">
              <w:rPr>
                <w:rFonts w:ascii="Times New Roman" w:hAnsi="Times New Roman"/>
                <w:sz w:val="24"/>
                <w:szCs w:val="24"/>
                <w:lang w:eastAsia="ru-RU"/>
              </w:rPr>
              <w:t>вивезення побутових відходів.</w:t>
            </w:r>
          </w:p>
          <w:p w:rsidR="0098177C" w:rsidRPr="00A666EF" w:rsidRDefault="0098177C" w:rsidP="00253751">
            <w:pPr>
              <w:spacing w:after="0"/>
              <w:ind w:left="19"/>
              <w:jc w:val="both"/>
              <w:rPr>
                <w:rFonts w:ascii="Times New Roman" w:hAnsi="Times New Roman"/>
                <w:sz w:val="24"/>
                <w:szCs w:val="24"/>
                <w:lang w:eastAsia="ru-RU"/>
              </w:rPr>
            </w:pPr>
          </w:p>
        </w:tc>
      </w:tr>
      <w:tr w:rsidR="0098177C" w:rsidRPr="00A666EF" w:rsidTr="000574FF">
        <w:trPr>
          <w:trHeight w:val="2034"/>
        </w:trPr>
        <w:tc>
          <w:tcPr>
            <w:tcW w:w="2271"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jc w:val="center"/>
              <w:rPr>
                <w:rFonts w:ascii="Times New Roman" w:hAnsi="Times New Roman"/>
                <w:sz w:val="24"/>
                <w:szCs w:val="24"/>
                <w:lang w:eastAsia="ru-RU"/>
              </w:rPr>
            </w:pPr>
            <w:r w:rsidRPr="00A666EF">
              <w:rPr>
                <w:rFonts w:ascii="Times New Roman" w:hAnsi="Times New Roman"/>
                <w:sz w:val="24"/>
                <w:szCs w:val="24"/>
                <w:lang w:eastAsia="ru-RU"/>
              </w:rPr>
              <w:t>Суб’єкти господарювання</w:t>
            </w:r>
          </w:p>
        </w:tc>
        <w:tc>
          <w:tcPr>
            <w:tcW w:w="4387"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line="240" w:lineRule="auto"/>
              <w:ind w:left="23" w:right="12"/>
              <w:jc w:val="both"/>
              <w:rPr>
                <w:rFonts w:ascii="Times New Roman" w:hAnsi="Times New Roman"/>
                <w:sz w:val="24"/>
                <w:szCs w:val="24"/>
                <w:lang w:val="uk-UA" w:eastAsia="ru-RU"/>
              </w:rPr>
            </w:pPr>
            <w:r w:rsidRPr="00A666EF">
              <w:rPr>
                <w:rFonts w:ascii="Times New Roman" w:hAnsi="Times New Roman"/>
                <w:sz w:val="24"/>
                <w:szCs w:val="24"/>
                <w:lang w:eastAsia="ru-RU"/>
              </w:rPr>
              <w:t>Створення умов для підвищення ефективності</w:t>
            </w:r>
            <w:r w:rsidRPr="00A666EF">
              <w:rPr>
                <w:rFonts w:ascii="Times New Roman" w:hAnsi="Times New Roman"/>
                <w:sz w:val="24"/>
                <w:szCs w:val="24"/>
                <w:lang w:val="uk-UA" w:eastAsia="ru-RU"/>
              </w:rPr>
              <w:t xml:space="preserve"> </w:t>
            </w:r>
            <w:r w:rsidRPr="00A666EF">
              <w:rPr>
                <w:rFonts w:ascii="Times New Roman" w:hAnsi="Times New Roman"/>
                <w:sz w:val="24"/>
                <w:szCs w:val="24"/>
                <w:lang w:eastAsia="ru-RU"/>
              </w:rPr>
              <w:t>функціонування суб’єктів господарювання</w:t>
            </w:r>
            <w:r w:rsidRPr="00A666EF">
              <w:rPr>
                <w:rFonts w:ascii="Times New Roman" w:hAnsi="Times New Roman"/>
                <w:sz w:val="24"/>
                <w:szCs w:val="24"/>
                <w:lang w:val="uk-UA" w:eastAsia="ru-RU"/>
              </w:rPr>
              <w:t>.</w:t>
            </w:r>
          </w:p>
          <w:p w:rsidR="0098177C" w:rsidRPr="00A666EF" w:rsidRDefault="0098177C" w:rsidP="00253751">
            <w:pPr>
              <w:spacing w:after="0"/>
              <w:ind w:left="9"/>
              <w:jc w:val="both"/>
              <w:rPr>
                <w:rFonts w:ascii="Times New Roman" w:hAnsi="Times New Roman"/>
                <w:sz w:val="24"/>
                <w:szCs w:val="24"/>
                <w:lang w:val="uk-UA" w:eastAsia="ru-RU"/>
              </w:rPr>
            </w:pPr>
          </w:p>
          <w:p w:rsidR="0098177C" w:rsidRPr="00A666EF" w:rsidRDefault="0098177C" w:rsidP="00253751">
            <w:pPr>
              <w:spacing w:after="0" w:line="240" w:lineRule="auto"/>
              <w:ind w:left="6"/>
              <w:jc w:val="both"/>
              <w:rPr>
                <w:rFonts w:ascii="Times New Roman" w:hAnsi="Times New Roman"/>
                <w:sz w:val="24"/>
                <w:szCs w:val="24"/>
                <w:lang w:eastAsia="ru-RU"/>
              </w:rPr>
            </w:pPr>
            <w:r w:rsidRPr="00A666EF">
              <w:rPr>
                <w:rFonts w:ascii="Times New Roman" w:hAnsi="Times New Roman"/>
                <w:sz w:val="24"/>
                <w:szCs w:val="24"/>
                <w:lang w:eastAsia="ru-RU"/>
              </w:rPr>
              <w:t>Удосконалення порядку надання послуг з організації</w:t>
            </w:r>
            <w:r w:rsidRPr="00A666EF">
              <w:rPr>
                <w:rFonts w:ascii="Times New Roman" w:hAnsi="Times New Roman"/>
                <w:sz w:val="24"/>
                <w:szCs w:val="24"/>
                <w:lang w:val="uk-UA" w:eastAsia="ru-RU"/>
              </w:rPr>
              <w:t xml:space="preserve"> </w:t>
            </w:r>
            <w:r w:rsidRPr="00A666EF">
              <w:rPr>
                <w:rFonts w:ascii="Times New Roman" w:hAnsi="Times New Roman"/>
                <w:sz w:val="24"/>
                <w:szCs w:val="24"/>
                <w:lang w:eastAsia="ru-RU"/>
              </w:rPr>
              <w:t>збирання, вивезення твердих побутових відходів.</w:t>
            </w:r>
          </w:p>
          <w:p w:rsidR="0098177C" w:rsidRPr="00A666EF" w:rsidRDefault="0098177C" w:rsidP="00253751">
            <w:pPr>
              <w:spacing w:after="0"/>
              <w:ind w:left="9"/>
              <w:jc w:val="both"/>
              <w:rPr>
                <w:rFonts w:ascii="Times New Roman" w:hAnsi="Times New Roman"/>
                <w:sz w:val="24"/>
                <w:szCs w:val="24"/>
                <w:lang w:eastAsia="ru-RU"/>
              </w:rPr>
            </w:pPr>
          </w:p>
        </w:tc>
        <w:tc>
          <w:tcPr>
            <w:tcW w:w="3412"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right="51"/>
              <w:jc w:val="both"/>
              <w:rPr>
                <w:rFonts w:ascii="Times New Roman" w:hAnsi="Times New Roman"/>
                <w:sz w:val="24"/>
                <w:szCs w:val="24"/>
                <w:lang w:eastAsia="ru-RU"/>
              </w:rPr>
            </w:pPr>
            <w:r w:rsidRPr="00A666EF">
              <w:rPr>
                <w:rFonts w:ascii="Times New Roman" w:hAnsi="Times New Roman"/>
                <w:sz w:val="24"/>
                <w:szCs w:val="24"/>
                <w:lang w:eastAsia="ru-RU"/>
              </w:rPr>
              <w:t>Відсутні</w:t>
            </w:r>
          </w:p>
        </w:tc>
      </w:tr>
      <w:tr w:rsidR="0098177C" w:rsidRPr="00A666EF" w:rsidTr="00253751">
        <w:trPr>
          <w:trHeight w:val="975"/>
        </w:trPr>
        <w:tc>
          <w:tcPr>
            <w:tcW w:w="2271"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25"/>
              <w:ind w:left="24"/>
              <w:jc w:val="center"/>
              <w:rPr>
                <w:rFonts w:ascii="Times New Roman" w:hAnsi="Times New Roman"/>
                <w:sz w:val="24"/>
                <w:szCs w:val="24"/>
                <w:lang w:eastAsia="ru-RU"/>
              </w:rPr>
            </w:pPr>
          </w:p>
          <w:p w:rsidR="0098177C" w:rsidRPr="00A666EF" w:rsidRDefault="0098177C" w:rsidP="00253751">
            <w:pPr>
              <w:spacing w:after="0"/>
              <w:ind w:right="47"/>
              <w:jc w:val="center"/>
              <w:rPr>
                <w:rFonts w:ascii="Times New Roman" w:hAnsi="Times New Roman"/>
                <w:sz w:val="24"/>
                <w:szCs w:val="24"/>
                <w:lang w:eastAsia="ru-RU"/>
              </w:rPr>
            </w:pPr>
            <w:r w:rsidRPr="00A666EF">
              <w:rPr>
                <w:rFonts w:ascii="Times New Roman" w:hAnsi="Times New Roman"/>
                <w:sz w:val="24"/>
                <w:szCs w:val="24"/>
                <w:lang w:eastAsia="ru-RU"/>
              </w:rPr>
              <w:t>Громадяни</w:t>
            </w:r>
          </w:p>
        </w:tc>
        <w:tc>
          <w:tcPr>
            <w:tcW w:w="4387"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left="9"/>
              <w:jc w:val="both"/>
              <w:rPr>
                <w:rFonts w:ascii="Times New Roman" w:hAnsi="Times New Roman"/>
                <w:sz w:val="24"/>
                <w:szCs w:val="24"/>
                <w:lang w:eastAsia="ru-RU"/>
              </w:rPr>
            </w:pPr>
          </w:p>
          <w:p w:rsidR="0098177C" w:rsidRPr="00A666EF" w:rsidRDefault="0098177C" w:rsidP="00253751">
            <w:pPr>
              <w:spacing w:after="0"/>
              <w:jc w:val="both"/>
              <w:rPr>
                <w:rFonts w:ascii="Times New Roman" w:hAnsi="Times New Roman"/>
                <w:sz w:val="24"/>
                <w:szCs w:val="24"/>
                <w:lang w:eastAsia="ru-RU"/>
              </w:rPr>
            </w:pPr>
            <w:r w:rsidRPr="00A666EF">
              <w:rPr>
                <w:rFonts w:ascii="Times New Roman" w:hAnsi="Times New Roman"/>
                <w:sz w:val="24"/>
                <w:szCs w:val="24"/>
                <w:lang w:eastAsia="ru-RU"/>
              </w:rPr>
              <w:t>Реалізація державної політики у сфері поводження з відходами;</w:t>
            </w:r>
          </w:p>
        </w:tc>
        <w:tc>
          <w:tcPr>
            <w:tcW w:w="3412"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left="19"/>
              <w:jc w:val="both"/>
              <w:rPr>
                <w:rFonts w:ascii="Times New Roman" w:hAnsi="Times New Roman"/>
                <w:sz w:val="24"/>
                <w:szCs w:val="24"/>
                <w:lang w:eastAsia="ru-RU"/>
              </w:rPr>
            </w:pPr>
          </w:p>
          <w:p w:rsidR="0098177C" w:rsidRPr="00A666EF" w:rsidRDefault="0098177C" w:rsidP="00253751">
            <w:pPr>
              <w:spacing w:after="0"/>
              <w:jc w:val="both"/>
              <w:rPr>
                <w:rFonts w:ascii="Times New Roman" w:hAnsi="Times New Roman"/>
                <w:sz w:val="24"/>
                <w:szCs w:val="24"/>
                <w:lang w:eastAsia="ru-RU"/>
              </w:rPr>
            </w:pPr>
            <w:r w:rsidRPr="00A666EF">
              <w:rPr>
                <w:rFonts w:ascii="Times New Roman" w:hAnsi="Times New Roman"/>
                <w:sz w:val="24"/>
                <w:szCs w:val="24"/>
                <w:lang w:eastAsia="ru-RU"/>
              </w:rPr>
              <w:t>Витрати часу на укладення договорів з виконавцями</w:t>
            </w:r>
          </w:p>
        </w:tc>
      </w:tr>
      <w:tr w:rsidR="0098177C" w:rsidRPr="00A666EF" w:rsidTr="00E346A5">
        <w:trPr>
          <w:trHeight w:val="4382"/>
        </w:trPr>
        <w:tc>
          <w:tcPr>
            <w:tcW w:w="2271"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jc w:val="center"/>
              <w:rPr>
                <w:rFonts w:ascii="Times New Roman" w:hAnsi="Times New Roman"/>
                <w:sz w:val="24"/>
                <w:szCs w:val="24"/>
                <w:lang w:eastAsia="ru-RU"/>
              </w:rPr>
            </w:pPr>
          </w:p>
        </w:tc>
        <w:tc>
          <w:tcPr>
            <w:tcW w:w="4387" w:type="dxa"/>
            <w:tcBorders>
              <w:top w:val="single" w:sz="4" w:space="0" w:color="000000"/>
              <w:left w:val="single" w:sz="4" w:space="0" w:color="000000"/>
              <w:bottom w:val="single" w:sz="4" w:space="0" w:color="000000"/>
              <w:right w:val="single" w:sz="4" w:space="0" w:color="000000"/>
            </w:tcBorders>
          </w:tcPr>
          <w:p w:rsidR="0098177C" w:rsidRPr="00E346A5" w:rsidRDefault="0098177C" w:rsidP="00253751">
            <w:pPr>
              <w:spacing w:after="0" w:line="243" w:lineRule="auto"/>
              <w:jc w:val="both"/>
              <w:rPr>
                <w:rFonts w:ascii="Times New Roman" w:hAnsi="Times New Roman"/>
                <w:sz w:val="24"/>
                <w:szCs w:val="24"/>
                <w:lang w:val="uk-UA" w:eastAsia="ru-RU"/>
              </w:rPr>
            </w:pPr>
            <w:r w:rsidRPr="00E346A5">
              <w:rPr>
                <w:rFonts w:ascii="Times New Roman" w:hAnsi="Times New Roman"/>
                <w:sz w:val="24"/>
                <w:szCs w:val="24"/>
                <w:lang w:val="uk-UA" w:eastAsia="ru-RU"/>
              </w:rPr>
              <w:t>Підвищення рівня якості організації робіт у сфері</w:t>
            </w:r>
            <w:r w:rsidRPr="00A666EF">
              <w:rPr>
                <w:rFonts w:ascii="Times New Roman" w:hAnsi="Times New Roman"/>
                <w:sz w:val="24"/>
                <w:szCs w:val="24"/>
                <w:lang w:val="uk-UA" w:eastAsia="ru-RU"/>
              </w:rPr>
              <w:t xml:space="preserve"> </w:t>
            </w:r>
            <w:r w:rsidRPr="00E346A5">
              <w:rPr>
                <w:rFonts w:ascii="Times New Roman" w:hAnsi="Times New Roman"/>
                <w:sz w:val="24"/>
                <w:szCs w:val="24"/>
                <w:lang w:val="uk-UA" w:eastAsia="ru-RU"/>
              </w:rPr>
              <w:t xml:space="preserve">поводження з побутовими відходами, поліпшення санітарного стану </w:t>
            </w:r>
            <w:r w:rsidRPr="00A666EF">
              <w:rPr>
                <w:rFonts w:ascii="Times New Roman" w:hAnsi="Times New Roman"/>
                <w:sz w:val="24"/>
                <w:szCs w:val="24"/>
                <w:lang w:val="uk-UA" w:eastAsia="ru-RU"/>
              </w:rPr>
              <w:t xml:space="preserve">на території </w:t>
            </w:r>
            <w:r>
              <w:rPr>
                <w:rFonts w:ascii="Times New Roman" w:hAnsi="Times New Roman"/>
                <w:sz w:val="24"/>
                <w:szCs w:val="24"/>
                <w:lang w:val="uk-UA" w:eastAsia="ru-RU"/>
              </w:rPr>
              <w:t>Хустської</w:t>
            </w:r>
            <w:r w:rsidRPr="00A666EF">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міської </w:t>
            </w:r>
            <w:r w:rsidRPr="00A666EF">
              <w:rPr>
                <w:rFonts w:ascii="Times New Roman" w:hAnsi="Times New Roman"/>
                <w:sz w:val="24"/>
                <w:szCs w:val="24"/>
                <w:lang w:val="uk-UA" w:eastAsia="ru-RU"/>
              </w:rPr>
              <w:t>територіальної громади</w:t>
            </w:r>
            <w:r w:rsidRPr="00E346A5">
              <w:rPr>
                <w:rFonts w:ascii="Times New Roman" w:hAnsi="Times New Roman"/>
                <w:sz w:val="24"/>
                <w:szCs w:val="24"/>
                <w:lang w:val="uk-UA" w:eastAsia="ru-RU"/>
              </w:rPr>
              <w:t>;</w:t>
            </w:r>
          </w:p>
          <w:p w:rsidR="0098177C" w:rsidRPr="00E346A5" w:rsidRDefault="0098177C" w:rsidP="00253751">
            <w:pPr>
              <w:spacing w:after="0"/>
              <w:ind w:left="4"/>
              <w:jc w:val="both"/>
              <w:rPr>
                <w:rFonts w:ascii="Times New Roman" w:hAnsi="Times New Roman"/>
                <w:sz w:val="24"/>
                <w:szCs w:val="24"/>
                <w:lang w:val="uk-UA" w:eastAsia="ru-RU"/>
              </w:rPr>
            </w:pPr>
          </w:p>
          <w:p w:rsidR="0098177C" w:rsidRPr="00A666EF" w:rsidRDefault="0098177C" w:rsidP="00253751">
            <w:pPr>
              <w:spacing w:after="0" w:line="239" w:lineRule="auto"/>
              <w:ind w:firstLine="5"/>
              <w:jc w:val="both"/>
              <w:rPr>
                <w:rFonts w:ascii="Times New Roman" w:hAnsi="Times New Roman"/>
                <w:sz w:val="24"/>
                <w:szCs w:val="24"/>
                <w:lang w:eastAsia="ru-RU"/>
              </w:rPr>
            </w:pPr>
            <w:r w:rsidRPr="00A666EF">
              <w:rPr>
                <w:rFonts w:ascii="Times New Roman" w:hAnsi="Times New Roman"/>
                <w:sz w:val="24"/>
                <w:szCs w:val="24"/>
                <w:lang w:eastAsia="ru-RU"/>
              </w:rPr>
              <w:t>Збалансування інтересів між суб’єктами господарювання, що надають такі послуги, органом</w:t>
            </w:r>
            <w:r w:rsidRPr="00A666EF">
              <w:rPr>
                <w:rFonts w:ascii="Times New Roman" w:hAnsi="Times New Roman"/>
                <w:sz w:val="24"/>
                <w:szCs w:val="24"/>
                <w:lang w:val="uk-UA" w:eastAsia="ru-RU"/>
              </w:rPr>
              <w:t xml:space="preserve"> </w:t>
            </w:r>
            <w:r w:rsidRPr="00A666EF">
              <w:rPr>
                <w:rFonts w:ascii="Times New Roman" w:hAnsi="Times New Roman"/>
                <w:sz w:val="24"/>
                <w:szCs w:val="24"/>
                <w:lang w:eastAsia="ru-RU"/>
              </w:rPr>
              <w:t>місцевого самоврядування та споживачами послуг;</w:t>
            </w:r>
          </w:p>
          <w:p w:rsidR="0098177C" w:rsidRPr="00A666EF" w:rsidRDefault="0098177C" w:rsidP="00253751">
            <w:pPr>
              <w:spacing w:after="0"/>
              <w:ind w:left="4"/>
              <w:jc w:val="both"/>
              <w:rPr>
                <w:rFonts w:ascii="Times New Roman" w:hAnsi="Times New Roman"/>
                <w:sz w:val="24"/>
                <w:szCs w:val="24"/>
                <w:lang w:eastAsia="ru-RU"/>
              </w:rPr>
            </w:pPr>
          </w:p>
          <w:p w:rsidR="0098177C" w:rsidRPr="00A666EF" w:rsidRDefault="0098177C" w:rsidP="00253751">
            <w:pPr>
              <w:spacing w:after="5" w:line="239" w:lineRule="auto"/>
              <w:jc w:val="both"/>
              <w:rPr>
                <w:rFonts w:ascii="Times New Roman" w:hAnsi="Times New Roman"/>
                <w:sz w:val="24"/>
                <w:szCs w:val="24"/>
                <w:lang w:eastAsia="ru-RU"/>
              </w:rPr>
            </w:pPr>
            <w:r w:rsidRPr="00A666EF">
              <w:rPr>
                <w:rFonts w:ascii="Times New Roman" w:hAnsi="Times New Roman"/>
                <w:sz w:val="24"/>
                <w:szCs w:val="24"/>
                <w:lang w:eastAsia="ru-RU"/>
              </w:rPr>
              <w:t>Зменшення навантаження на міський бюджет у частині</w:t>
            </w:r>
            <w:r w:rsidRPr="00A666EF">
              <w:rPr>
                <w:rFonts w:ascii="Times New Roman" w:hAnsi="Times New Roman"/>
                <w:sz w:val="24"/>
                <w:szCs w:val="24"/>
                <w:lang w:val="uk-UA" w:eastAsia="ru-RU"/>
              </w:rPr>
              <w:t xml:space="preserve"> </w:t>
            </w:r>
            <w:r w:rsidRPr="00A666EF">
              <w:rPr>
                <w:rFonts w:ascii="Times New Roman" w:hAnsi="Times New Roman"/>
                <w:sz w:val="24"/>
                <w:szCs w:val="24"/>
                <w:lang w:eastAsia="ru-RU"/>
              </w:rPr>
              <w:t>виділення коштів на ліквідацію несанкціонованих сміттєзвалищ.</w:t>
            </w:r>
          </w:p>
        </w:tc>
        <w:tc>
          <w:tcPr>
            <w:tcW w:w="3412" w:type="dxa"/>
            <w:tcBorders>
              <w:top w:val="single" w:sz="4" w:space="0" w:color="000000"/>
              <w:left w:val="single" w:sz="4" w:space="0" w:color="000000"/>
              <w:bottom w:val="single" w:sz="4" w:space="0" w:color="000000"/>
              <w:right w:val="single" w:sz="4" w:space="0" w:color="000000"/>
            </w:tcBorders>
          </w:tcPr>
          <w:p w:rsidR="0098177C" w:rsidRPr="00A666EF" w:rsidRDefault="0098177C" w:rsidP="00253751">
            <w:pPr>
              <w:spacing w:after="0"/>
              <w:ind w:right="59"/>
              <w:jc w:val="both"/>
              <w:rPr>
                <w:rFonts w:ascii="Times New Roman" w:hAnsi="Times New Roman"/>
                <w:sz w:val="24"/>
                <w:szCs w:val="24"/>
                <w:lang w:eastAsia="ru-RU"/>
              </w:rPr>
            </w:pPr>
            <w:r w:rsidRPr="00A666EF">
              <w:rPr>
                <w:rFonts w:ascii="Times New Roman" w:hAnsi="Times New Roman"/>
                <w:sz w:val="24"/>
                <w:szCs w:val="24"/>
                <w:lang w:eastAsia="ru-RU"/>
              </w:rPr>
              <w:t>комунальних послуг з</w:t>
            </w:r>
          </w:p>
          <w:p w:rsidR="0098177C" w:rsidRPr="00A666EF" w:rsidRDefault="0098177C" w:rsidP="00253751">
            <w:pPr>
              <w:spacing w:after="0"/>
              <w:ind w:right="57"/>
              <w:jc w:val="both"/>
              <w:rPr>
                <w:rFonts w:ascii="Times New Roman" w:hAnsi="Times New Roman"/>
                <w:sz w:val="24"/>
                <w:szCs w:val="24"/>
                <w:lang w:eastAsia="ru-RU"/>
              </w:rPr>
            </w:pPr>
            <w:r w:rsidRPr="00A666EF">
              <w:rPr>
                <w:rFonts w:ascii="Times New Roman" w:hAnsi="Times New Roman"/>
                <w:sz w:val="24"/>
                <w:szCs w:val="24"/>
                <w:lang w:eastAsia="ru-RU"/>
              </w:rPr>
              <w:t>організації збирання,</w:t>
            </w:r>
          </w:p>
          <w:p w:rsidR="0098177C" w:rsidRPr="00A666EF" w:rsidRDefault="0098177C" w:rsidP="00253751">
            <w:pPr>
              <w:spacing w:after="0" w:line="239" w:lineRule="auto"/>
              <w:jc w:val="both"/>
              <w:rPr>
                <w:rFonts w:ascii="Times New Roman" w:hAnsi="Times New Roman"/>
                <w:sz w:val="24"/>
                <w:szCs w:val="24"/>
                <w:lang w:eastAsia="ru-RU"/>
              </w:rPr>
            </w:pPr>
            <w:r w:rsidRPr="00A666EF">
              <w:rPr>
                <w:rFonts w:ascii="Times New Roman" w:hAnsi="Times New Roman"/>
                <w:sz w:val="24"/>
                <w:szCs w:val="24"/>
                <w:lang w:eastAsia="ru-RU"/>
              </w:rPr>
              <w:t>вивезення твердих побутових,</w:t>
            </w:r>
          </w:p>
          <w:p w:rsidR="0098177C" w:rsidRPr="00A666EF" w:rsidRDefault="0098177C" w:rsidP="00253751">
            <w:pPr>
              <w:spacing w:after="27"/>
              <w:ind w:right="55"/>
              <w:jc w:val="both"/>
              <w:rPr>
                <w:rFonts w:ascii="Times New Roman" w:hAnsi="Times New Roman"/>
                <w:sz w:val="24"/>
                <w:szCs w:val="24"/>
                <w:lang w:eastAsia="ru-RU"/>
              </w:rPr>
            </w:pPr>
            <w:r w:rsidRPr="00A666EF">
              <w:rPr>
                <w:rFonts w:ascii="Times New Roman" w:hAnsi="Times New Roman"/>
                <w:sz w:val="24"/>
                <w:szCs w:val="24"/>
                <w:lang w:eastAsia="ru-RU"/>
              </w:rPr>
              <w:t>великогабаритних та</w:t>
            </w:r>
          </w:p>
          <w:p w:rsidR="0098177C" w:rsidRPr="00A666EF" w:rsidRDefault="0098177C" w:rsidP="00253751">
            <w:pPr>
              <w:spacing w:after="0"/>
              <w:ind w:right="58"/>
              <w:jc w:val="both"/>
              <w:rPr>
                <w:rFonts w:ascii="Times New Roman" w:hAnsi="Times New Roman"/>
                <w:sz w:val="24"/>
                <w:szCs w:val="24"/>
                <w:lang w:eastAsia="ru-RU"/>
              </w:rPr>
            </w:pPr>
            <w:r w:rsidRPr="00A666EF">
              <w:rPr>
                <w:rFonts w:ascii="Times New Roman" w:hAnsi="Times New Roman"/>
                <w:sz w:val="24"/>
                <w:szCs w:val="24"/>
                <w:lang w:eastAsia="ru-RU"/>
              </w:rPr>
              <w:t>ремонтних відходів;</w:t>
            </w:r>
          </w:p>
          <w:p w:rsidR="0098177C" w:rsidRPr="00A666EF" w:rsidRDefault="0098177C" w:rsidP="00253751">
            <w:pPr>
              <w:spacing w:after="0"/>
              <w:ind w:left="13"/>
              <w:jc w:val="both"/>
              <w:rPr>
                <w:rFonts w:ascii="Times New Roman" w:hAnsi="Times New Roman"/>
                <w:sz w:val="24"/>
                <w:szCs w:val="24"/>
                <w:lang w:eastAsia="ru-RU"/>
              </w:rPr>
            </w:pPr>
          </w:p>
          <w:p w:rsidR="0098177C" w:rsidRPr="00A666EF" w:rsidRDefault="0098177C" w:rsidP="00253751">
            <w:pPr>
              <w:spacing w:after="0"/>
              <w:ind w:left="2"/>
              <w:jc w:val="both"/>
              <w:rPr>
                <w:rFonts w:ascii="Times New Roman" w:hAnsi="Times New Roman"/>
                <w:sz w:val="24"/>
                <w:szCs w:val="24"/>
                <w:lang w:eastAsia="ru-RU"/>
              </w:rPr>
            </w:pPr>
            <w:r w:rsidRPr="00A666EF">
              <w:rPr>
                <w:rFonts w:ascii="Times New Roman" w:hAnsi="Times New Roman"/>
                <w:sz w:val="24"/>
                <w:szCs w:val="24"/>
                <w:lang w:eastAsia="ru-RU"/>
              </w:rPr>
              <w:t>Грошові, пов’язані з оплатою послуг із вивезення побутових відходів.</w:t>
            </w:r>
          </w:p>
        </w:tc>
      </w:tr>
    </w:tbl>
    <w:p w:rsidR="0098177C" w:rsidRPr="002A6F2A" w:rsidRDefault="0098177C" w:rsidP="00F62DFE">
      <w:pPr>
        <w:spacing w:after="0"/>
        <w:ind w:left="706"/>
        <w:jc w:val="center"/>
        <w:rPr>
          <w:rFonts w:ascii="Times New Roman" w:hAnsi="Times New Roman"/>
          <w:sz w:val="24"/>
          <w:szCs w:val="24"/>
        </w:rPr>
      </w:pPr>
    </w:p>
    <w:p w:rsidR="0098177C" w:rsidRPr="002A6F2A" w:rsidRDefault="0098177C" w:rsidP="00F62DFE">
      <w:pPr>
        <w:spacing w:after="7"/>
        <w:jc w:val="center"/>
        <w:rPr>
          <w:rFonts w:ascii="Times New Roman" w:hAnsi="Times New Roman"/>
          <w:sz w:val="24"/>
          <w:szCs w:val="24"/>
        </w:rPr>
      </w:pPr>
    </w:p>
    <w:p w:rsidR="0098177C" w:rsidRPr="002A6F2A" w:rsidRDefault="0098177C" w:rsidP="00E346A5">
      <w:pPr>
        <w:tabs>
          <w:tab w:val="center" w:pos="1359"/>
          <w:tab w:val="center" w:pos="2905"/>
          <w:tab w:val="center" w:pos="4279"/>
          <w:tab w:val="center" w:pos="5785"/>
          <w:tab w:val="center" w:pos="7494"/>
          <w:tab w:val="center" w:pos="8844"/>
          <w:tab w:val="right" w:pos="9643"/>
        </w:tabs>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Перевагою </w:t>
      </w:r>
      <w:r w:rsidRPr="002A6F2A">
        <w:rPr>
          <w:rFonts w:ascii="Times New Roman" w:hAnsi="Times New Roman"/>
          <w:sz w:val="24"/>
          <w:szCs w:val="24"/>
        </w:rPr>
        <w:t xml:space="preserve">обраного </w:t>
      </w:r>
      <w:r w:rsidRPr="002A6F2A">
        <w:rPr>
          <w:rFonts w:ascii="Times New Roman" w:hAnsi="Times New Roman"/>
          <w:sz w:val="24"/>
          <w:szCs w:val="24"/>
        </w:rPr>
        <w:tab/>
        <w:t>с</w:t>
      </w:r>
      <w:r>
        <w:rPr>
          <w:rFonts w:ascii="Times New Roman" w:hAnsi="Times New Roman"/>
          <w:sz w:val="24"/>
          <w:szCs w:val="24"/>
        </w:rPr>
        <w:t xml:space="preserve">пособу досягнення визначених </w:t>
      </w:r>
      <w:r w:rsidRPr="002A6F2A">
        <w:rPr>
          <w:rFonts w:ascii="Times New Roman" w:hAnsi="Times New Roman"/>
          <w:sz w:val="24"/>
          <w:szCs w:val="24"/>
        </w:rPr>
        <w:t xml:space="preserve">цілей </w:t>
      </w:r>
      <w:r w:rsidRPr="002A6F2A">
        <w:rPr>
          <w:rFonts w:ascii="Times New Roman" w:hAnsi="Times New Roman"/>
          <w:sz w:val="24"/>
          <w:szCs w:val="24"/>
        </w:rPr>
        <w:tab/>
        <w:t>є</w:t>
      </w:r>
      <w:r>
        <w:rPr>
          <w:rFonts w:ascii="Times New Roman" w:hAnsi="Times New Roman"/>
          <w:sz w:val="24"/>
          <w:szCs w:val="24"/>
          <w:lang w:val="uk-UA"/>
        </w:rPr>
        <w:t xml:space="preserve"> </w:t>
      </w:r>
      <w:r w:rsidRPr="002A6F2A">
        <w:rPr>
          <w:rFonts w:ascii="Times New Roman" w:hAnsi="Times New Roman"/>
          <w:sz w:val="24"/>
          <w:szCs w:val="24"/>
        </w:rPr>
        <w:t>встановлення норм надання послуг з вивезення побутових відходів відповідно до вимог чинного законодавства України, і як наслідок:</w:t>
      </w:r>
    </w:p>
    <w:p w:rsidR="0098177C" w:rsidRPr="002A6F2A" w:rsidRDefault="0098177C" w:rsidP="00F62DFE">
      <w:pPr>
        <w:numPr>
          <w:ilvl w:val="0"/>
          <w:numId w:val="4"/>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підвищення рівня якості організації робіт у сфері поводження з побутовими відходами;</w:t>
      </w:r>
    </w:p>
    <w:p w:rsidR="0098177C" w:rsidRPr="002A6F2A" w:rsidRDefault="0098177C" w:rsidP="00F62DFE">
      <w:pPr>
        <w:numPr>
          <w:ilvl w:val="0"/>
          <w:numId w:val="4"/>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 xml:space="preserve">поліпшення санітарно-епідеміологічного стану </w:t>
      </w:r>
      <w:r w:rsidRPr="002A6F2A">
        <w:rPr>
          <w:rFonts w:ascii="Times New Roman" w:hAnsi="Times New Roman"/>
          <w:sz w:val="24"/>
          <w:szCs w:val="24"/>
          <w:lang w:val="uk-UA"/>
        </w:rPr>
        <w:t>громади</w:t>
      </w:r>
      <w:r w:rsidRPr="002A6F2A">
        <w:rPr>
          <w:rFonts w:ascii="Times New Roman" w:hAnsi="Times New Roman"/>
          <w:sz w:val="24"/>
          <w:szCs w:val="24"/>
        </w:rPr>
        <w:t>;</w:t>
      </w:r>
    </w:p>
    <w:p w:rsidR="0098177C" w:rsidRPr="002A6F2A" w:rsidRDefault="0098177C" w:rsidP="00F62DFE">
      <w:pPr>
        <w:numPr>
          <w:ilvl w:val="0"/>
          <w:numId w:val="4"/>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зменшення навантаження на міський бюджет в частині виділення коштів на ліквідацію несанкціонованих звалищ.</w:t>
      </w:r>
    </w:p>
    <w:p w:rsidR="0098177C" w:rsidRPr="002A6F2A" w:rsidRDefault="0098177C" w:rsidP="00F62DFE">
      <w:pPr>
        <w:ind w:left="-15" w:right="1"/>
        <w:jc w:val="both"/>
        <w:rPr>
          <w:rFonts w:ascii="Times New Roman" w:hAnsi="Times New Roman"/>
          <w:sz w:val="24"/>
          <w:szCs w:val="24"/>
        </w:rPr>
      </w:pPr>
      <w:r w:rsidRPr="002A6F2A">
        <w:rPr>
          <w:rFonts w:ascii="Times New Roman" w:hAnsi="Times New Roman"/>
          <w:sz w:val="24"/>
          <w:szCs w:val="24"/>
          <w:lang w:val="uk-UA"/>
        </w:rPr>
        <w:t>Затвердження</w:t>
      </w:r>
      <w:r w:rsidRPr="002A6F2A">
        <w:rPr>
          <w:rFonts w:ascii="Times New Roman" w:hAnsi="Times New Roman"/>
          <w:sz w:val="24"/>
          <w:szCs w:val="24"/>
        </w:rPr>
        <w:t xml:space="preserve"> норм є об'єктивною необхідністю доведеною науковцями та обумовленою законодавством України. При цьому їх затвердження не передбачає великих витрат.</w:t>
      </w:r>
    </w:p>
    <w:p w:rsidR="0098177C" w:rsidRPr="002A6F2A" w:rsidRDefault="0098177C" w:rsidP="00F62DFE">
      <w:pPr>
        <w:ind w:left="-15" w:right="1"/>
        <w:jc w:val="both"/>
        <w:rPr>
          <w:rFonts w:ascii="Times New Roman" w:hAnsi="Times New Roman"/>
          <w:sz w:val="24"/>
          <w:szCs w:val="24"/>
        </w:rPr>
      </w:pPr>
      <w:r w:rsidRPr="002A6F2A">
        <w:rPr>
          <w:rFonts w:ascii="Times New Roman" w:hAnsi="Times New Roman"/>
          <w:sz w:val="24"/>
          <w:szCs w:val="24"/>
        </w:rPr>
        <w:t>Застосування затверджених норм не передбачає додаткових витрат суб’єктів господарювання, громадян, держави.</w:t>
      </w:r>
    </w:p>
    <w:p w:rsidR="0098177C" w:rsidRPr="00E346A5" w:rsidRDefault="0098177C" w:rsidP="00E346A5">
      <w:pPr>
        <w:ind w:left="-15" w:right="1"/>
        <w:jc w:val="both"/>
        <w:rPr>
          <w:rFonts w:ascii="Times New Roman" w:hAnsi="Times New Roman"/>
          <w:sz w:val="24"/>
          <w:szCs w:val="24"/>
          <w:lang w:val="uk-UA"/>
        </w:rPr>
      </w:pPr>
      <w:r w:rsidRPr="002A6F2A">
        <w:rPr>
          <w:rFonts w:ascii="Times New Roman" w:hAnsi="Times New Roman"/>
          <w:sz w:val="24"/>
          <w:szCs w:val="24"/>
        </w:rPr>
        <w:t>Застосування цих норм у розрахунках (щодо визначення вартості перевезень, об’ємів відходів, що утворюються на відповідних об’єктах, при плануванні,тощо) дозволить уникнути розбіжностей між їх розрахунковими та реальними (економічно обґрунтованими та фактично підтверджені практикою) числовими вираженнями. Таким чином проблема та основна ціль, сформовані в цьому Аналізі, будуть вирішені. Відповідно будуть створені передумови для досягнення цілей, які є результатом опосередкованого впливу норм на галузь. В якості наслідку реалізації запропонованого механізму, окрім вирішення поставленої проблеми, очікується також значний позитивний (системний) вплив на галузь в цілому. Реалізація запропонованого механізму не вимагає від органів місцевого самоврядування великих витрат. Таким чином впровадження практично не залежить від матеріального фактору.</w:t>
      </w:r>
    </w:p>
    <w:p w:rsidR="0098177C" w:rsidRPr="002A6F2A" w:rsidRDefault="0098177C" w:rsidP="00F62DFE">
      <w:pPr>
        <w:pStyle w:val="Heading1"/>
        <w:numPr>
          <w:ilvl w:val="0"/>
          <w:numId w:val="0"/>
        </w:numPr>
        <w:spacing w:after="3"/>
        <w:ind w:left="687" w:right="0"/>
        <w:rPr>
          <w:sz w:val="24"/>
          <w:szCs w:val="24"/>
        </w:rPr>
      </w:pPr>
      <w:r w:rsidRPr="002A6F2A">
        <w:rPr>
          <w:sz w:val="24"/>
          <w:szCs w:val="24"/>
        </w:rPr>
        <w:t>VІІ. Обґрунтування запропонованого строку дії регуляторного акта</w:t>
      </w:r>
    </w:p>
    <w:p w:rsidR="0098177C" w:rsidRPr="002A6F2A" w:rsidRDefault="0098177C" w:rsidP="00F62DFE">
      <w:pPr>
        <w:spacing w:after="28"/>
        <w:ind w:left="360"/>
        <w:jc w:val="center"/>
        <w:rPr>
          <w:rFonts w:ascii="Times New Roman" w:hAnsi="Times New Roman"/>
          <w:sz w:val="24"/>
          <w:szCs w:val="24"/>
        </w:rPr>
      </w:pPr>
    </w:p>
    <w:p w:rsidR="0098177C" w:rsidRPr="00E346A5" w:rsidRDefault="0098177C" w:rsidP="00E346A5">
      <w:pPr>
        <w:ind w:left="-15" w:right="1"/>
        <w:jc w:val="both"/>
        <w:rPr>
          <w:rFonts w:ascii="Times New Roman" w:hAnsi="Times New Roman"/>
          <w:sz w:val="24"/>
          <w:szCs w:val="24"/>
          <w:lang w:val="uk-UA"/>
        </w:rPr>
      </w:pPr>
      <w:r>
        <w:rPr>
          <w:rFonts w:ascii="Times New Roman" w:hAnsi="Times New Roman"/>
          <w:sz w:val="24"/>
          <w:szCs w:val="24"/>
          <w:lang w:val="uk-UA"/>
        </w:rPr>
        <w:t xml:space="preserve">     </w:t>
      </w:r>
      <w:r w:rsidRPr="002A6F2A">
        <w:rPr>
          <w:rFonts w:ascii="Times New Roman" w:hAnsi="Times New Roman"/>
          <w:sz w:val="24"/>
          <w:szCs w:val="24"/>
        </w:rPr>
        <w:t>Строк запропонованого регуляторного акта встановлюється довгостроковим або до прийняття нових нормативних актів. У разі потреби до регуляторного акта вноситимуться відповідні зміни, у тому числі за підсумками відстеження його результативності. Так, як норми надання послуг з вивезення побутових відходів є показником, числове вираження якого може динамічно змінюватися у зв’язку зі зміною багатьох чинників, насамперед, рівня життя населення України.</w:t>
      </w:r>
    </w:p>
    <w:p w:rsidR="0098177C" w:rsidRPr="002A6F2A" w:rsidRDefault="0098177C" w:rsidP="00F62DFE">
      <w:pPr>
        <w:pStyle w:val="Heading1"/>
        <w:numPr>
          <w:ilvl w:val="0"/>
          <w:numId w:val="0"/>
        </w:numPr>
        <w:spacing w:after="3"/>
        <w:ind w:left="370" w:right="0"/>
        <w:rPr>
          <w:sz w:val="24"/>
          <w:szCs w:val="24"/>
        </w:rPr>
      </w:pPr>
      <w:r w:rsidRPr="002A6F2A">
        <w:rPr>
          <w:sz w:val="24"/>
          <w:szCs w:val="24"/>
        </w:rPr>
        <w:t>VІІІ. Визначення показників результативності дії регуляторного акта</w:t>
      </w:r>
    </w:p>
    <w:p w:rsidR="0098177C" w:rsidRPr="00E346A5" w:rsidRDefault="0098177C" w:rsidP="00E346A5">
      <w:pPr>
        <w:spacing w:after="28"/>
        <w:rPr>
          <w:rFonts w:ascii="Times New Roman" w:hAnsi="Times New Roman"/>
          <w:sz w:val="24"/>
          <w:szCs w:val="24"/>
          <w:lang w:val="uk-UA"/>
        </w:rPr>
      </w:pPr>
    </w:p>
    <w:p w:rsidR="0098177C" w:rsidRPr="002A6F2A" w:rsidRDefault="0098177C" w:rsidP="00F62DFE">
      <w:pPr>
        <w:ind w:left="706" w:right="1"/>
        <w:jc w:val="both"/>
        <w:rPr>
          <w:rFonts w:ascii="Times New Roman" w:hAnsi="Times New Roman"/>
          <w:sz w:val="24"/>
          <w:szCs w:val="24"/>
        </w:rPr>
      </w:pPr>
      <w:r w:rsidRPr="002A6F2A">
        <w:rPr>
          <w:rFonts w:ascii="Times New Roman" w:hAnsi="Times New Roman"/>
          <w:sz w:val="24"/>
          <w:szCs w:val="24"/>
        </w:rPr>
        <w:t>Кількісними показниками результативності дії регуляторного акта є:</w:t>
      </w:r>
    </w:p>
    <w:p w:rsidR="0098177C" w:rsidRPr="002A6F2A" w:rsidRDefault="0098177C" w:rsidP="00F62DFE">
      <w:pPr>
        <w:numPr>
          <w:ilvl w:val="0"/>
          <w:numId w:val="5"/>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обсяг наданих послуг із вивезення побутових відходів;</w:t>
      </w:r>
    </w:p>
    <w:p w:rsidR="0098177C" w:rsidRPr="002A6F2A" w:rsidRDefault="0098177C" w:rsidP="00F62DFE">
      <w:pPr>
        <w:numPr>
          <w:ilvl w:val="0"/>
          <w:numId w:val="5"/>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рівень оплати послуг із вивезення побутових відходів;</w:t>
      </w:r>
    </w:p>
    <w:p w:rsidR="0098177C" w:rsidRPr="002A6F2A" w:rsidRDefault="0098177C" w:rsidP="00F62DFE">
      <w:pPr>
        <w:numPr>
          <w:ilvl w:val="0"/>
          <w:numId w:val="5"/>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звернення громадян щодо надання послуг із вивезення побутових відходів;</w:t>
      </w:r>
    </w:p>
    <w:p w:rsidR="0098177C" w:rsidRPr="002A6F2A" w:rsidRDefault="0098177C" w:rsidP="00F62DFE">
      <w:pPr>
        <w:numPr>
          <w:ilvl w:val="0"/>
          <w:numId w:val="5"/>
        </w:numPr>
        <w:spacing w:after="3" w:line="270" w:lineRule="auto"/>
        <w:ind w:right="1" w:firstLine="710"/>
        <w:jc w:val="both"/>
        <w:rPr>
          <w:rFonts w:ascii="Times New Roman" w:hAnsi="Times New Roman"/>
          <w:sz w:val="24"/>
          <w:szCs w:val="24"/>
        </w:rPr>
      </w:pPr>
      <w:r w:rsidRPr="002A6F2A">
        <w:rPr>
          <w:rFonts w:ascii="Times New Roman" w:hAnsi="Times New Roman"/>
          <w:sz w:val="24"/>
          <w:szCs w:val="24"/>
        </w:rPr>
        <w:t>складені адміністративні протоколи та обсяг сплачених штрафів за порушення вимог щодо поводження з відходами.</w:t>
      </w:r>
    </w:p>
    <w:p w:rsidR="0098177C" w:rsidRPr="002A6F2A" w:rsidRDefault="0098177C" w:rsidP="00F62DFE">
      <w:pPr>
        <w:ind w:left="-15" w:right="1"/>
        <w:jc w:val="both"/>
        <w:rPr>
          <w:rFonts w:ascii="Times New Roman" w:hAnsi="Times New Roman"/>
          <w:sz w:val="24"/>
          <w:szCs w:val="24"/>
        </w:rPr>
      </w:pPr>
      <w:r w:rsidRPr="002A6F2A">
        <w:rPr>
          <w:rFonts w:ascii="Times New Roman" w:hAnsi="Times New Roman"/>
          <w:sz w:val="24"/>
          <w:szCs w:val="24"/>
        </w:rPr>
        <w:t>На підставі даних, отриманих при проведенні обстеження результативності регуляторного акту в разі його прийняття, буде можливо зробити висновки про досягнення очікуваних результатів та цілей регулювання.</w:t>
      </w:r>
    </w:p>
    <w:p w:rsidR="0098177C" w:rsidRPr="00E346A5" w:rsidRDefault="0098177C" w:rsidP="00E346A5">
      <w:pPr>
        <w:pStyle w:val="Heading1"/>
        <w:numPr>
          <w:ilvl w:val="0"/>
          <w:numId w:val="0"/>
        </w:numPr>
        <w:spacing w:after="3"/>
        <w:ind w:right="0"/>
        <w:jc w:val="left"/>
        <w:rPr>
          <w:sz w:val="24"/>
          <w:szCs w:val="24"/>
        </w:rPr>
      </w:pPr>
    </w:p>
    <w:p w:rsidR="0098177C" w:rsidRPr="002A6F2A" w:rsidRDefault="0098177C" w:rsidP="00F62DFE">
      <w:pPr>
        <w:pStyle w:val="Heading1"/>
        <w:numPr>
          <w:ilvl w:val="0"/>
          <w:numId w:val="0"/>
        </w:numPr>
        <w:spacing w:after="3"/>
        <w:ind w:left="2747" w:right="0" w:hanging="1359"/>
        <w:rPr>
          <w:sz w:val="24"/>
          <w:szCs w:val="24"/>
        </w:rPr>
      </w:pPr>
      <w:r w:rsidRPr="002A6F2A">
        <w:rPr>
          <w:sz w:val="24"/>
          <w:szCs w:val="24"/>
        </w:rPr>
        <w:t>ІХ. Визначення заходів, за допомогою яких здійснюється відстеження дії регуляторного акта</w:t>
      </w:r>
    </w:p>
    <w:p w:rsidR="0098177C" w:rsidRPr="002A6F2A" w:rsidRDefault="0098177C" w:rsidP="00F62DFE">
      <w:pPr>
        <w:spacing w:after="0"/>
        <w:ind w:left="840"/>
        <w:jc w:val="center"/>
        <w:rPr>
          <w:rFonts w:ascii="Times New Roman" w:hAnsi="Times New Roman"/>
          <w:sz w:val="24"/>
          <w:szCs w:val="24"/>
        </w:rPr>
      </w:pPr>
    </w:p>
    <w:p w:rsidR="0098177C" w:rsidRPr="002A6F2A" w:rsidRDefault="0098177C" w:rsidP="006505AB">
      <w:pPr>
        <w:ind w:left="120" w:right="128"/>
        <w:rPr>
          <w:rFonts w:ascii="Times New Roman" w:hAnsi="Times New Roman"/>
          <w:sz w:val="24"/>
          <w:szCs w:val="24"/>
        </w:rPr>
      </w:pPr>
      <w:r w:rsidRPr="002A6F2A">
        <w:rPr>
          <w:rFonts w:ascii="Times New Roman" w:hAnsi="Times New Roman"/>
          <w:sz w:val="24"/>
          <w:szCs w:val="24"/>
          <w:lang w:val="uk-UA"/>
        </w:rPr>
        <w:t xml:space="preserve">        </w:t>
      </w:r>
      <w:r w:rsidRPr="002A6F2A">
        <w:rPr>
          <w:rFonts w:ascii="Times New Roman" w:hAnsi="Times New Roman"/>
          <w:sz w:val="24"/>
          <w:szCs w:val="24"/>
        </w:rPr>
        <w:t>Заходи для відстежуванння дії регуляторного акту визначено статтею 10 Закону України «Про засади державної регуляторної політики у сфері господарської діяльності».</w:t>
      </w:r>
    </w:p>
    <w:p w:rsidR="0098177C" w:rsidRPr="002A6F2A" w:rsidRDefault="0098177C" w:rsidP="006505AB">
      <w:pPr>
        <w:ind w:left="840" w:right="1"/>
        <w:rPr>
          <w:rFonts w:ascii="Times New Roman" w:hAnsi="Times New Roman"/>
          <w:sz w:val="24"/>
          <w:szCs w:val="24"/>
        </w:rPr>
      </w:pPr>
      <w:r w:rsidRPr="002A6F2A">
        <w:rPr>
          <w:rFonts w:ascii="Times New Roman" w:hAnsi="Times New Roman"/>
          <w:sz w:val="24"/>
          <w:szCs w:val="24"/>
        </w:rPr>
        <w:t>Серед основних методів одержання результатів відстеження:</w:t>
      </w:r>
    </w:p>
    <w:p w:rsidR="0098177C" w:rsidRPr="002A6F2A" w:rsidRDefault="0098177C" w:rsidP="006505AB">
      <w:pPr>
        <w:numPr>
          <w:ilvl w:val="0"/>
          <w:numId w:val="6"/>
        </w:numPr>
        <w:spacing w:after="3" w:line="270" w:lineRule="auto"/>
        <w:ind w:right="1" w:firstLine="710"/>
        <w:rPr>
          <w:rFonts w:ascii="Times New Roman" w:hAnsi="Times New Roman"/>
          <w:sz w:val="24"/>
          <w:szCs w:val="24"/>
        </w:rPr>
      </w:pPr>
      <w:r w:rsidRPr="002A6F2A">
        <w:rPr>
          <w:rFonts w:ascii="Times New Roman" w:hAnsi="Times New Roman"/>
          <w:sz w:val="24"/>
          <w:szCs w:val="24"/>
        </w:rPr>
        <w:t>звітність підприємств щодо надходження коштів за надання  послуг;</w:t>
      </w:r>
    </w:p>
    <w:p w:rsidR="0098177C" w:rsidRPr="002A6F2A" w:rsidRDefault="0098177C" w:rsidP="006505AB">
      <w:pPr>
        <w:numPr>
          <w:ilvl w:val="0"/>
          <w:numId w:val="6"/>
        </w:numPr>
        <w:spacing w:after="3" w:line="270" w:lineRule="auto"/>
        <w:ind w:right="1" w:firstLine="710"/>
        <w:rPr>
          <w:rFonts w:ascii="Times New Roman" w:hAnsi="Times New Roman"/>
          <w:sz w:val="24"/>
          <w:szCs w:val="24"/>
        </w:rPr>
      </w:pPr>
      <w:r w:rsidRPr="002A6F2A">
        <w:rPr>
          <w:rFonts w:ascii="Times New Roman" w:hAnsi="Times New Roman"/>
          <w:sz w:val="24"/>
          <w:szCs w:val="24"/>
        </w:rPr>
        <w:t>використання існуючої законодавчої та правової бази у сфері надання  послуг;</w:t>
      </w:r>
    </w:p>
    <w:p w:rsidR="0098177C" w:rsidRPr="002A6F2A" w:rsidRDefault="0098177C" w:rsidP="006505AB">
      <w:pPr>
        <w:numPr>
          <w:ilvl w:val="0"/>
          <w:numId w:val="6"/>
        </w:numPr>
        <w:spacing w:after="3" w:line="270" w:lineRule="auto"/>
        <w:ind w:right="1" w:firstLine="710"/>
        <w:rPr>
          <w:rFonts w:ascii="Times New Roman" w:hAnsi="Times New Roman"/>
          <w:sz w:val="24"/>
          <w:szCs w:val="24"/>
        </w:rPr>
      </w:pPr>
      <w:r w:rsidRPr="002A6F2A">
        <w:rPr>
          <w:rFonts w:ascii="Times New Roman" w:hAnsi="Times New Roman"/>
          <w:sz w:val="24"/>
          <w:szCs w:val="24"/>
        </w:rPr>
        <w:t>здійснення порівняльного аналізу.</w:t>
      </w:r>
    </w:p>
    <w:p w:rsidR="0098177C" w:rsidRDefault="0098177C" w:rsidP="006505AB">
      <w:pPr>
        <w:spacing w:after="0"/>
        <w:ind w:left="840"/>
        <w:rPr>
          <w:rFonts w:ascii="Times New Roman" w:hAnsi="Times New Roman"/>
          <w:sz w:val="24"/>
          <w:szCs w:val="24"/>
          <w:lang w:val="uk-UA"/>
        </w:rPr>
      </w:pPr>
    </w:p>
    <w:p w:rsidR="0098177C" w:rsidRDefault="0098177C" w:rsidP="006505AB">
      <w:pPr>
        <w:spacing w:after="0"/>
        <w:ind w:left="840"/>
        <w:rPr>
          <w:rFonts w:ascii="Times New Roman" w:hAnsi="Times New Roman"/>
          <w:sz w:val="24"/>
          <w:szCs w:val="24"/>
          <w:lang w:val="uk-UA"/>
        </w:rPr>
      </w:pPr>
    </w:p>
    <w:p w:rsidR="0098177C" w:rsidRDefault="0098177C" w:rsidP="006505AB">
      <w:pPr>
        <w:spacing w:after="0"/>
        <w:ind w:left="840"/>
        <w:rPr>
          <w:rFonts w:ascii="Times New Roman" w:hAnsi="Times New Roman"/>
          <w:sz w:val="24"/>
          <w:szCs w:val="24"/>
          <w:lang w:val="uk-UA"/>
        </w:rPr>
      </w:pPr>
    </w:p>
    <w:p w:rsidR="0098177C" w:rsidRPr="00C10E6D" w:rsidRDefault="0098177C" w:rsidP="006505AB">
      <w:pPr>
        <w:spacing w:after="0"/>
        <w:ind w:left="840"/>
        <w:rPr>
          <w:rFonts w:ascii="Times New Roman" w:hAnsi="Times New Roman"/>
          <w:sz w:val="24"/>
          <w:szCs w:val="24"/>
          <w:lang w:val="uk-UA"/>
        </w:rPr>
      </w:pPr>
    </w:p>
    <w:p w:rsidR="0098177C" w:rsidRPr="002A6F2A" w:rsidRDefault="0098177C" w:rsidP="00F62DFE">
      <w:pPr>
        <w:pStyle w:val="Heading1"/>
        <w:numPr>
          <w:ilvl w:val="0"/>
          <w:numId w:val="0"/>
        </w:numPr>
        <w:spacing w:after="3"/>
        <w:ind w:left="1186" w:right="0" w:firstLine="293"/>
        <w:jc w:val="both"/>
        <w:rPr>
          <w:sz w:val="24"/>
          <w:szCs w:val="24"/>
        </w:rPr>
      </w:pPr>
      <w:r w:rsidRPr="002A6F2A">
        <w:rPr>
          <w:sz w:val="24"/>
          <w:szCs w:val="24"/>
        </w:rPr>
        <w:t>Х. Витрати на одного суб’єкта господарювання великого і середнього підприємництва, які виникають внаслідок дії  регуляторного акта</w:t>
      </w:r>
    </w:p>
    <w:p w:rsidR="0098177C" w:rsidRPr="002A6F2A" w:rsidRDefault="0098177C" w:rsidP="00F62DFE">
      <w:pPr>
        <w:spacing w:after="0"/>
        <w:ind w:left="790"/>
        <w:jc w:val="center"/>
        <w:rPr>
          <w:rFonts w:ascii="Times New Roman" w:hAnsi="Times New Roman"/>
          <w:sz w:val="24"/>
          <w:szCs w:val="24"/>
        </w:rPr>
      </w:pPr>
    </w:p>
    <w:p w:rsidR="0098177C" w:rsidRPr="00C10E6D" w:rsidRDefault="0098177C" w:rsidP="00F62DFE">
      <w:pPr>
        <w:ind w:left="120" w:right="133"/>
        <w:jc w:val="both"/>
        <w:rPr>
          <w:rFonts w:ascii="Times New Roman" w:hAnsi="Times New Roman"/>
          <w:sz w:val="24"/>
          <w:szCs w:val="24"/>
          <w:lang w:val="uk-UA"/>
        </w:rPr>
      </w:pPr>
      <w:r>
        <w:rPr>
          <w:rFonts w:ascii="Times New Roman" w:hAnsi="Times New Roman"/>
          <w:sz w:val="24"/>
          <w:szCs w:val="24"/>
          <w:lang w:val="uk-UA"/>
        </w:rPr>
        <w:t xml:space="preserve">      </w:t>
      </w:r>
      <w:r w:rsidRPr="00C10E6D">
        <w:rPr>
          <w:rFonts w:ascii="Times New Roman" w:hAnsi="Times New Roman"/>
          <w:sz w:val="24"/>
          <w:szCs w:val="24"/>
          <w:lang w:val="uk-UA"/>
        </w:rPr>
        <w:t>У зв’язку з відсутністю інформації про кількість суб’єктів господарювання, що перебуває у сфері регулювання даного регуляторного акта, немає можливості визначити витрати на одного суб’єкта господарювання, які виникають внаслідок дії вказаного регуляторного акта.</w:t>
      </w:r>
    </w:p>
    <w:p w:rsidR="0098177C" w:rsidRPr="00C10E6D" w:rsidRDefault="0098177C" w:rsidP="00F62DFE">
      <w:pPr>
        <w:spacing w:after="0"/>
        <w:ind w:left="840"/>
        <w:jc w:val="center"/>
        <w:rPr>
          <w:rFonts w:ascii="Times New Roman" w:hAnsi="Times New Roman"/>
          <w:sz w:val="24"/>
          <w:szCs w:val="24"/>
          <w:lang w:val="uk-UA"/>
        </w:rPr>
      </w:pPr>
    </w:p>
    <w:p w:rsidR="0098177C" w:rsidRPr="002A6F2A" w:rsidRDefault="0098177C" w:rsidP="00F62DFE">
      <w:pPr>
        <w:pStyle w:val="Heading1"/>
        <w:numPr>
          <w:ilvl w:val="0"/>
          <w:numId w:val="0"/>
        </w:numPr>
        <w:ind w:left="720" w:right="0"/>
        <w:rPr>
          <w:sz w:val="24"/>
          <w:szCs w:val="24"/>
        </w:rPr>
      </w:pPr>
      <w:r w:rsidRPr="002A6F2A">
        <w:rPr>
          <w:sz w:val="24"/>
          <w:szCs w:val="24"/>
        </w:rPr>
        <w:t>ХІ. Бюджетні витрати на адміністрування  регулювання для суб’єктів великого і середнього підприємництва</w:t>
      </w:r>
    </w:p>
    <w:p w:rsidR="0098177C" w:rsidRPr="002A6F2A" w:rsidRDefault="0098177C" w:rsidP="00F62DFE">
      <w:pPr>
        <w:spacing w:after="0"/>
        <w:ind w:left="790"/>
        <w:jc w:val="center"/>
        <w:rPr>
          <w:rFonts w:ascii="Times New Roman" w:hAnsi="Times New Roman"/>
          <w:sz w:val="24"/>
          <w:szCs w:val="24"/>
        </w:rPr>
      </w:pPr>
    </w:p>
    <w:p w:rsidR="0098177C" w:rsidRPr="002A6F2A" w:rsidRDefault="0098177C" w:rsidP="00F62DFE">
      <w:pPr>
        <w:spacing w:line="216" w:lineRule="auto"/>
        <w:ind w:left="120" w:right="134"/>
        <w:jc w:val="both"/>
        <w:rPr>
          <w:rFonts w:ascii="Times New Roman" w:hAnsi="Times New Roman"/>
          <w:sz w:val="24"/>
          <w:szCs w:val="24"/>
        </w:rPr>
      </w:pPr>
      <w:r w:rsidRPr="002A6F2A">
        <w:rPr>
          <w:rFonts w:ascii="Times New Roman" w:hAnsi="Times New Roman"/>
          <w:sz w:val="24"/>
          <w:szCs w:val="24"/>
        </w:rPr>
        <w:t xml:space="preserve">Орган виконавчої влади чи орган місцевого самоврядування, в т.ч. виконавчий орган </w:t>
      </w:r>
      <w:r>
        <w:rPr>
          <w:rFonts w:ascii="Times New Roman" w:hAnsi="Times New Roman"/>
          <w:sz w:val="24"/>
          <w:szCs w:val="24"/>
          <w:lang w:val="uk-UA"/>
        </w:rPr>
        <w:t xml:space="preserve">Хустської </w:t>
      </w:r>
      <w:r w:rsidRPr="002A6F2A">
        <w:rPr>
          <w:rFonts w:ascii="Times New Roman" w:hAnsi="Times New Roman"/>
          <w:sz w:val="24"/>
          <w:szCs w:val="24"/>
        </w:rPr>
        <w:t>міської ради, при введенні в дію запропонованого проєкту регуляторного акта, не понесуть додаткових витрат коштів місцевого бюджету, а також витрат на контроль за його виконанням.</w:t>
      </w:r>
    </w:p>
    <w:p w:rsidR="0098177C" w:rsidRPr="002A6F2A" w:rsidRDefault="0098177C" w:rsidP="00F62DFE">
      <w:pPr>
        <w:ind w:left="120" w:right="127"/>
        <w:jc w:val="both"/>
        <w:rPr>
          <w:rFonts w:ascii="Times New Roman" w:hAnsi="Times New Roman"/>
          <w:sz w:val="24"/>
          <w:szCs w:val="24"/>
        </w:rPr>
      </w:pPr>
      <w:r w:rsidRPr="002A6F2A">
        <w:rPr>
          <w:rFonts w:ascii="Times New Roman" w:hAnsi="Times New Roman"/>
          <w:sz w:val="24"/>
          <w:szCs w:val="24"/>
        </w:rPr>
        <w:t>У зв’язку з відсутністю інформації про кількість суб’єктів господарювання, що перебуває у сфері регулювання даного регуляторного акта, немає можливості визначити вартість витрат, пов’язаних з адмініструванням процесу регулювання державними органами суб’єктів господарювання, що підпадають під дію регуляторного акта.</w:t>
      </w:r>
    </w:p>
    <w:p w:rsidR="0098177C" w:rsidRPr="002A6F2A" w:rsidRDefault="0098177C" w:rsidP="00F62DFE">
      <w:pPr>
        <w:spacing w:after="0"/>
        <w:ind w:left="706"/>
        <w:jc w:val="both"/>
        <w:rPr>
          <w:rFonts w:ascii="Times New Roman" w:hAnsi="Times New Roman"/>
          <w:sz w:val="24"/>
          <w:szCs w:val="24"/>
        </w:rPr>
      </w:pPr>
    </w:p>
    <w:p w:rsidR="0098177C" w:rsidRPr="002A6F2A" w:rsidRDefault="0098177C" w:rsidP="00F62DFE">
      <w:pPr>
        <w:spacing w:after="24"/>
        <w:ind w:left="706"/>
        <w:jc w:val="center"/>
        <w:rPr>
          <w:rFonts w:ascii="Times New Roman" w:hAnsi="Times New Roman"/>
          <w:sz w:val="24"/>
          <w:szCs w:val="24"/>
        </w:rPr>
      </w:pPr>
    </w:p>
    <w:p w:rsidR="0098177C" w:rsidRPr="00E346A5" w:rsidRDefault="0098177C" w:rsidP="006505AB">
      <w:pPr>
        <w:pStyle w:val="Heading1"/>
        <w:numPr>
          <w:ilvl w:val="0"/>
          <w:numId w:val="0"/>
        </w:numPr>
        <w:tabs>
          <w:tab w:val="center" w:pos="4955"/>
          <w:tab w:val="center" w:pos="5666"/>
          <w:tab w:val="center" w:pos="6372"/>
          <w:tab w:val="right" w:pos="9643"/>
        </w:tabs>
        <w:spacing w:after="3"/>
        <w:ind w:left="-15" w:right="0"/>
        <w:rPr>
          <w:color w:val="auto"/>
        </w:rPr>
      </w:pPr>
      <w:r w:rsidRPr="00E346A5">
        <w:rPr>
          <w:color w:val="auto"/>
          <w:sz w:val="24"/>
          <w:szCs w:val="24"/>
          <w:lang w:val="uk-UA"/>
        </w:rPr>
        <w:t>Начальник УЖКГ</w:t>
      </w:r>
      <w:r>
        <w:rPr>
          <w:color w:val="auto"/>
          <w:sz w:val="24"/>
          <w:szCs w:val="24"/>
          <w:lang w:val="uk-UA"/>
        </w:rPr>
        <w:t xml:space="preserve">                                                                                         Михайло ГАЛАЙ</w:t>
      </w:r>
      <w:r w:rsidRPr="00E346A5">
        <w:rPr>
          <w:color w:val="auto"/>
          <w:sz w:val="24"/>
          <w:szCs w:val="24"/>
        </w:rPr>
        <w:tab/>
        <w:t xml:space="preserve"> </w:t>
      </w:r>
      <w:r w:rsidRPr="00E346A5">
        <w:rPr>
          <w:color w:val="auto"/>
          <w:sz w:val="24"/>
          <w:szCs w:val="24"/>
        </w:rPr>
        <w:tab/>
        <w:t xml:space="preserve"> </w:t>
      </w:r>
      <w:r w:rsidRPr="00E346A5">
        <w:rPr>
          <w:color w:val="auto"/>
          <w:sz w:val="24"/>
          <w:szCs w:val="24"/>
        </w:rPr>
        <w:tab/>
        <w:t xml:space="preserve">      </w:t>
      </w:r>
      <w:bookmarkStart w:id="1" w:name="_GoBack"/>
      <w:bookmarkEnd w:id="1"/>
    </w:p>
    <w:sectPr w:rsidR="0098177C" w:rsidRPr="00E346A5" w:rsidSect="00A40178">
      <w:pgSz w:w="11909" w:h="16843"/>
      <w:pgMar w:top="851" w:right="851" w:bottom="851"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EF"/>
    <w:multiLevelType w:val="hybridMultilevel"/>
    <w:tmpl w:val="1C5C50A0"/>
    <w:lvl w:ilvl="0" w:tplc="72B28470">
      <w:start w:val="1"/>
      <w:numFmt w:val="decimal"/>
      <w:lvlText w:val="%1."/>
      <w:lvlJc w:val="left"/>
      <w:pPr>
        <w:ind w:left="536"/>
      </w:pPr>
      <w:rPr>
        <w:rFonts w:ascii="Times New Roman" w:eastAsia="Times New Roman" w:hAnsi="Times New Roman" w:cs="Times New Roman"/>
        <w:b w:val="0"/>
        <w:i w:val="0"/>
        <w:strike w:val="0"/>
        <w:dstrike w:val="0"/>
        <w:color w:val="000000"/>
        <w:sz w:val="24"/>
        <w:szCs w:val="24"/>
        <w:u w:val="none" w:color="000000"/>
        <w:vertAlign w:val="baseline"/>
      </w:rPr>
    </w:lvl>
    <w:lvl w:ilvl="1" w:tplc="1332A92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vertAlign w:val="baseline"/>
      </w:rPr>
    </w:lvl>
    <w:lvl w:ilvl="2" w:tplc="42F04C76">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vertAlign w:val="baseline"/>
      </w:rPr>
    </w:lvl>
    <w:lvl w:ilvl="3" w:tplc="C2B8972E">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vertAlign w:val="baseline"/>
      </w:rPr>
    </w:lvl>
    <w:lvl w:ilvl="4" w:tplc="25188262">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vertAlign w:val="baseline"/>
      </w:rPr>
    </w:lvl>
    <w:lvl w:ilvl="5" w:tplc="6DB41F08">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vertAlign w:val="baseline"/>
      </w:rPr>
    </w:lvl>
    <w:lvl w:ilvl="6" w:tplc="E200A0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vertAlign w:val="baseline"/>
      </w:rPr>
    </w:lvl>
    <w:lvl w:ilvl="7" w:tplc="FD7661C2">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vertAlign w:val="baseline"/>
      </w:rPr>
    </w:lvl>
    <w:lvl w:ilvl="8" w:tplc="C9E83C8C">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DCB20AA"/>
    <w:multiLevelType w:val="hybridMultilevel"/>
    <w:tmpl w:val="9C34139E"/>
    <w:lvl w:ilvl="0" w:tplc="0ACA40A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01982"/>
    <w:multiLevelType w:val="hybridMultilevel"/>
    <w:tmpl w:val="7122BE20"/>
    <w:lvl w:ilvl="0" w:tplc="6BFE91A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38C3522">
      <w:start w:val="1"/>
      <w:numFmt w:val="bullet"/>
      <w:lvlText w:val="o"/>
      <w:lvlJc w:val="left"/>
      <w:pPr>
        <w:ind w:left="1623"/>
      </w:pPr>
      <w:rPr>
        <w:rFonts w:ascii="Times New Roman" w:eastAsia="Times New Roman" w:hAnsi="Times New Roman"/>
        <w:b w:val="0"/>
        <w:i w:val="0"/>
        <w:strike w:val="0"/>
        <w:dstrike w:val="0"/>
        <w:color w:val="000000"/>
        <w:sz w:val="28"/>
        <w:u w:val="none" w:color="000000"/>
        <w:vertAlign w:val="baseline"/>
      </w:rPr>
    </w:lvl>
    <w:lvl w:ilvl="2" w:tplc="DE587234">
      <w:start w:val="1"/>
      <w:numFmt w:val="bullet"/>
      <w:lvlText w:val="▪"/>
      <w:lvlJc w:val="left"/>
      <w:pPr>
        <w:ind w:left="2343"/>
      </w:pPr>
      <w:rPr>
        <w:rFonts w:ascii="Times New Roman" w:eastAsia="Times New Roman" w:hAnsi="Times New Roman"/>
        <w:b w:val="0"/>
        <w:i w:val="0"/>
        <w:strike w:val="0"/>
        <w:dstrike w:val="0"/>
        <w:color w:val="000000"/>
        <w:sz w:val="28"/>
        <w:u w:val="none" w:color="000000"/>
        <w:vertAlign w:val="baseline"/>
      </w:rPr>
    </w:lvl>
    <w:lvl w:ilvl="3" w:tplc="C82A85DA">
      <w:start w:val="1"/>
      <w:numFmt w:val="bullet"/>
      <w:lvlText w:val="•"/>
      <w:lvlJc w:val="left"/>
      <w:pPr>
        <w:ind w:left="3063"/>
      </w:pPr>
      <w:rPr>
        <w:rFonts w:ascii="Times New Roman" w:eastAsia="Times New Roman" w:hAnsi="Times New Roman"/>
        <w:b w:val="0"/>
        <w:i w:val="0"/>
        <w:strike w:val="0"/>
        <w:dstrike w:val="0"/>
        <w:color w:val="000000"/>
        <w:sz w:val="28"/>
        <w:u w:val="none" w:color="000000"/>
        <w:vertAlign w:val="baseline"/>
      </w:rPr>
    </w:lvl>
    <w:lvl w:ilvl="4" w:tplc="7096C2A2">
      <w:start w:val="1"/>
      <w:numFmt w:val="bullet"/>
      <w:lvlText w:val="o"/>
      <w:lvlJc w:val="left"/>
      <w:pPr>
        <w:ind w:left="3783"/>
      </w:pPr>
      <w:rPr>
        <w:rFonts w:ascii="Times New Roman" w:eastAsia="Times New Roman" w:hAnsi="Times New Roman"/>
        <w:b w:val="0"/>
        <w:i w:val="0"/>
        <w:strike w:val="0"/>
        <w:dstrike w:val="0"/>
        <w:color w:val="000000"/>
        <w:sz w:val="28"/>
        <w:u w:val="none" w:color="000000"/>
        <w:vertAlign w:val="baseline"/>
      </w:rPr>
    </w:lvl>
    <w:lvl w:ilvl="5" w:tplc="5A6E9C6E">
      <w:start w:val="1"/>
      <w:numFmt w:val="bullet"/>
      <w:lvlText w:val="▪"/>
      <w:lvlJc w:val="left"/>
      <w:pPr>
        <w:ind w:left="4503"/>
      </w:pPr>
      <w:rPr>
        <w:rFonts w:ascii="Times New Roman" w:eastAsia="Times New Roman" w:hAnsi="Times New Roman"/>
        <w:b w:val="0"/>
        <w:i w:val="0"/>
        <w:strike w:val="0"/>
        <w:dstrike w:val="0"/>
        <w:color w:val="000000"/>
        <w:sz w:val="28"/>
        <w:u w:val="none" w:color="000000"/>
        <w:vertAlign w:val="baseline"/>
      </w:rPr>
    </w:lvl>
    <w:lvl w:ilvl="6" w:tplc="BDAE4160">
      <w:start w:val="1"/>
      <w:numFmt w:val="bullet"/>
      <w:lvlText w:val="•"/>
      <w:lvlJc w:val="left"/>
      <w:pPr>
        <w:ind w:left="5223"/>
      </w:pPr>
      <w:rPr>
        <w:rFonts w:ascii="Times New Roman" w:eastAsia="Times New Roman" w:hAnsi="Times New Roman"/>
        <w:b w:val="0"/>
        <w:i w:val="0"/>
        <w:strike w:val="0"/>
        <w:dstrike w:val="0"/>
        <w:color w:val="000000"/>
        <w:sz w:val="28"/>
        <w:u w:val="none" w:color="000000"/>
        <w:vertAlign w:val="baseline"/>
      </w:rPr>
    </w:lvl>
    <w:lvl w:ilvl="7" w:tplc="8C7AA4C8">
      <w:start w:val="1"/>
      <w:numFmt w:val="bullet"/>
      <w:lvlText w:val="o"/>
      <w:lvlJc w:val="left"/>
      <w:pPr>
        <w:ind w:left="5943"/>
      </w:pPr>
      <w:rPr>
        <w:rFonts w:ascii="Times New Roman" w:eastAsia="Times New Roman" w:hAnsi="Times New Roman"/>
        <w:b w:val="0"/>
        <w:i w:val="0"/>
        <w:strike w:val="0"/>
        <w:dstrike w:val="0"/>
        <w:color w:val="000000"/>
        <w:sz w:val="28"/>
        <w:u w:val="none" w:color="000000"/>
        <w:vertAlign w:val="baseline"/>
      </w:rPr>
    </w:lvl>
    <w:lvl w:ilvl="8" w:tplc="205834CC">
      <w:start w:val="1"/>
      <w:numFmt w:val="bullet"/>
      <w:lvlText w:val="▪"/>
      <w:lvlJc w:val="left"/>
      <w:pPr>
        <w:ind w:left="6663"/>
      </w:pPr>
      <w:rPr>
        <w:rFonts w:ascii="Times New Roman" w:eastAsia="Times New Roman" w:hAnsi="Times New Roman"/>
        <w:b w:val="0"/>
        <w:i w:val="0"/>
        <w:strike w:val="0"/>
        <w:dstrike w:val="0"/>
        <w:color w:val="000000"/>
        <w:sz w:val="28"/>
        <w:u w:val="none" w:color="000000"/>
        <w:vertAlign w:val="baseline"/>
      </w:rPr>
    </w:lvl>
  </w:abstractNum>
  <w:abstractNum w:abstractNumId="3">
    <w:nsid w:val="2BD00768"/>
    <w:multiLevelType w:val="hybridMultilevel"/>
    <w:tmpl w:val="8476081C"/>
    <w:lvl w:ilvl="0" w:tplc="6CD0E5C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93E42054">
      <w:start w:val="1"/>
      <w:numFmt w:val="bullet"/>
      <w:lvlText w:val="o"/>
      <w:lvlJc w:val="left"/>
      <w:pPr>
        <w:ind w:left="1800"/>
      </w:pPr>
      <w:rPr>
        <w:rFonts w:ascii="Times New Roman" w:eastAsia="Times New Roman" w:hAnsi="Times New Roman"/>
        <w:b w:val="0"/>
        <w:i w:val="0"/>
        <w:strike w:val="0"/>
        <w:dstrike w:val="0"/>
        <w:color w:val="000000"/>
        <w:sz w:val="28"/>
        <w:u w:val="none" w:color="000000"/>
        <w:vertAlign w:val="baseline"/>
      </w:rPr>
    </w:lvl>
    <w:lvl w:ilvl="2" w:tplc="9768F49C">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3" w:tplc="97D2F05C">
      <w:start w:val="1"/>
      <w:numFmt w:val="bullet"/>
      <w:lvlText w:val="•"/>
      <w:lvlJc w:val="left"/>
      <w:pPr>
        <w:ind w:left="3240"/>
      </w:pPr>
      <w:rPr>
        <w:rFonts w:ascii="Times New Roman" w:eastAsia="Times New Roman" w:hAnsi="Times New Roman"/>
        <w:b w:val="0"/>
        <w:i w:val="0"/>
        <w:strike w:val="0"/>
        <w:dstrike w:val="0"/>
        <w:color w:val="000000"/>
        <w:sz w:val="28"/>
        <w:u w:val="none" w:color="000000"/>
        <w:vertAlign w:val="baseline"/>
      </w:rPr>
    </w:lvl>
    <w:lvl w:ilvl="4" w:tplc="81668E3A">
      <w:start w:val="1"/>
      <w:numFmt w:val="bullet"/>
      <w:lvlText w:val="o"/>
      <w:lvlJc w:val="left"/>
      <w:pPr>
        <w:ind w:left="3960"/>
      </w:pPr>
      <w:rPr>
        <w:rFonts w:ascii="Times New Roman" w:eastAsia="Times New Roman" w:hAnsi="Times New Roman"/>
        <w:b w:val="0"/>
        <w:i w:val="0"/>
        <w:strike w:val="0"/>
        <w:dstrike w:val="0"/>
        <w:color w:val="000000"/>
        <w:sz w:val="28"/>
        <w:u w:val="none" w:color="000000"/>
        <w:vertAlign w:val="baseline"/>
      </w:rPr>
    </w:lvl>
    <w:lvl w:ilvl="5" w:tplc="D7C67D32">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6" w:tplc="68FCF7DA">
      <w:start w:val="1"/>
      <w:numFmt w:val="bullet"/>
      <w:lvlText w:val="•"/>
      <w:lvlJc w:val="left"/>
      <w:pPr>
        <w:ind w:left="5400"/>
      </w:pPr>
      <w:rPr>
        <w:rFonts w:ascii="Times New Roman" w:eastAsia="Times New Roman" w:hAnsi="Times New Roman"/>
        <w:b w:val="0"/>
        <w:i w:val="0"/>
        <w:strike w:val="0"/>
        <w:dstrike w:val="0"/>
        <w:color w:val="000000"/>
        <w:sz w:val="28"/>
        <w:u w:val="none" w:color="000000"/>
        <w:vertAlign w:val="baseline"/>
      </w:rPr>
    </w:lvl>
    <w:lvl w:ilvl="7" w:tplc="FFC8350E">
      <w:start w:val="1"/>
      <w:numFmt w:val="bullet"/>
      <w:lvlText w:val="o"/>
      <w:lvlJc w:val="left"/>
      <w:pPr>
        <w:ind w:left="6120"/>
      </w:pPr>
      <w:rPr>
        <w:rFonts w:ascii="Times New Roman" w:eastAsia="Times New Roman" w:hAnsi="Times New Roman"/>
        <w:b w:val="0"/>
        <w:i w:val="0"/>
        <w:strike w:val="0"/>
        <w:dstrike w:val="0"/>
        <w:color w:val="000000"/>
        <w:sz w:val="28"/>
        <w:u w:val="none" w:color="000000"/>
        <w:vertAlign w:val="baseline"/>
      </w:rPr>
    </w:lvl>
    <w:lvl w:ilvl="8" w:tplc="BAC46136">
      <w:start w:val="1"/>
      <w:numFmt w:val="bullet"/>
      <w:lvlText w:val="▪"/>
      <w:lvlJc w:val="left"/>
      <w:pPr>
        <w:ind w:left="6840"/>
      </w:pPr>
      <w:rPr>
        <w:rFonts w:ascii="Times New Roman" w:eastAsia="Times New Roman" w:hAnsi="Times New Roman"/>
        <w:b w:val="0"/>
        <w:i w:val="0"/>
        <w:strike w:val="0"/>
        <w:dstrike w:val="0"/>
        <w:color w:val="000000"/>
        <w:sz w:val="28"/>
        <w:u w:val="none" w:color="000000"/>
        <w:vertAlign w:val="baseline"/>
      </w:rPr>
    </w:lvl>
  </w:abstractNum>
  <w:abstractNum w:abstractNumId="4">
    <w:nsid w:val="2CA56C29"/>
    <w:multiLevelType w:val="hybridMultilevel"/>
    <w:tmpl w:val="E0C809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5511EA0"/>
    <w:multiLevelType w:val="hybridMultilevel"/>
    <w:tmpl w:val="33D279EC"/>
    <w:lvl w:ilvl="0" w:tplc="EDB60198">
      <w:start w:val="1"/>
      <w:numFmt w:val="bullet"/>
      <w:lvlText w:val="-"/>
      <w:lvlJc w:val="left"/>
      <w:pPr>
        <w:ind w:left="346"/>
      </w:pPr>
      <w:rPr>
        <w:rFonts w:ascii="Times New Roman" w:eastAsia="Times New Roman" w:hAnsi="Times New Roman"/>
        <w:b w:val="0"/>
        <w:i w:val="0"/>
        <w:strike w:val="0"/>
        <w:dstrike w:val="0"/>
        <w:color w:val="000000"/>
        <w:sz w:val="28"/>
        <w:u w:val="none" w:color="000000"/>
        <w:vertAlign w:val="baseline"/>
      </w:rPr>
    </w:lvl>
    <w:lvl w:ilvl="1" w:tplc="6D6052C4">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A614F1B0">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A69081D6">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83A4A5AE">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AA32B7E0">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B812383A">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5B449610">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6CFED778">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6">
    <w:nsid w:val="50226787"/>
    <w:multiLevelType w:val="hybridMultilevel"/>
    <w:tmpl w:val="ECDC6D16"/>
    <w:lvl w:ilvl="0" w:tplc="6B9A62F0">
      <w:start w:val="1"/>
      <w:numFmt w:val="bullet"/>
      <w:lvlText w:val="-"/>
      <w:lvlJc w:val="left"/>
      <w:pPr>
        <w:ind w:left="840"/>
      </w:pPr>
      <w:rPr>
        <w:rFonts w:ascii="Times New Roman" w:eastAsia="Times New Roman" w:hAnsi="Times New Roman"/>
        <w:b w:val="0"/>
        <w:i w:val="0"/>
        <w:strike w:val="0"/>
        <w:dstrike w:val="0"/>
        <w:color w:val="000000"/>
        <w:sz w:val="28"/>
        <w:u w:val="none" w:color="000000"/>
        <w:vertAlign w:val="baseline"/>
      </w:rPr>
    </w:lvl>
    <w:lvl w:ilvl="1" w:tplc="FB5C89E6">
      <w:start w:val="1"/>
      <w:numFmt w:val="bullet"/>
      <w:lvlText w:val="o"/>
      <w:lvlJc w:val="left"/>
      <w:pPr>
        <w:ind w:left="1920"/>
      </w:pPr>
      <w:rPr>
        <w:rFonts w:ascii="Times New Roman" w:eastAsia="Times New Roman" w:hAnsi="Times New Roman"/>
        <w:b w:val="0"/>
        <w:i w:val="0"/>
        <w:strike w:val="0"/>
        <w:dstrike w:val="0"/>
        <w:color w:val="000000"/>
        <w:sz w:val="28"/>
        <w:u w:val="none" w:color="000000"/>
        <w:vertAlign w:val="baseline"/>
      </w:rPr>
    </w:lvl>
    <w:lvl w:ilvl="2" w:tplc="D6448530">
      <w:start w:val="1"/>
      <w:numFmt w:val="bullet"/>
      <w:lvlText w:val="▪"/>
      <w:lvlJc w:val="left"/>
      <w:pPr>
        <w:ind w:left="2640"/>
      </w:pPr>
      <w:rPr>
        <w:rFonts w:ascii="Times New Roman" w:eastAsia="Times New Roman" w:hAnsi="Times New Roman"/>
        <w:b w:val="0"/>
        <w:i w:val="0"/>
        <w:strike w:val="0"/>
        <w:dstrike w:val="0"/>
        <w:color w:val="000000"/>
        <w:sz w:val="28"/>
        <w:u w:val="none" w:color="000000"/>
        <w:vertAlign w:val="baseline"/>
      </w:rPr>
    </w:lvl>
    <w:lvl w:ilvl="3" w:tplc="0596C6B6">
      <w:start w:val="1"/>
      <w:numFmt w:val="bullet"/>
      <w:lvlText w:val="•"/>
      <w:lvlJc w:val="left"/>
      <w:pPr>
        <w:ind w:left="3360"/>
      </w:pPr>
      <w:rPr>
        <w:rFonts w:ascii="Times New Roman" w:eastAsia="Times New Roman" w:hAnsi="Times New Roman"/>
        <w:b w:val="0"/>
        <w:i w:val="0"/>
        <w:strike w:val="0"/>
        <w:dstrike w:val="0"/>
        <w:color w:val="000000"/>
        <w:sz w:val="28"/>
        <w:u w:val="none" w:color="000000"/>
        <w:vertAlign w:val="baseline"/>
      </w:rPr>
    </w:lvl>
    <w:lvl w:ilvl="4" w:tplc="A6FCB9F8">
      <w:start w:val="1"/>
      <w:numFmt w:val="bullet"/>
      <w:lvlText w:val="o"/>
      <w:lvlJc w:val="left"/>
      <w:pPr>
        <w:ind w:left="4080"/>
      </w:pPr>
      <w:rPr>
        <w:rFonts w:ascii="Times New Roman" w:eastAsia="Times New Roman" w:hAnsi="Times New Roman"/>
        <w:b w:val="0"/>
        <w:i w:val="0"/>
        <w:strike w:val="0"/>
        <w:dstrike w:val="0"/>
        <w:color w:val="000000"/>
        <w:sz w:val="28"/>
        <w:u w:val="none" w:color="000000"/>
        <w:vertAlign w:val="baseline"/>
      </w:rPr>
    </w:lvl>
    <w:lvl w:ilvl="5" w:tplc="0F20B844">
      <w:start w:val="1"/>
      <w:numFmt w:val="bullet"/>
      <w:lvlText w:val="▪"/>
      <w:lvlJc w:val="left"/>
      <w:pPr>
        <w:ind w:left="4800"/>
      </w:pPr>
      <w:rPr>
        <w:rFonts w:ascii="Times New Roman" w:eastAsia="Times New Roman" w:hAnsi="Times New Roman"/>
        <w:b w:val="0"/>
        <w:i w:val="0"/>
        <w:strike w:val="0"/>
        <w:dstrike w:val="0"/>
        <w:color w:val="000000"/>
        <w:sz w:val="28"/>
        <w:u w:val="none" w:color="000000"/>
        <w:vertAlign w:val="baseline"/>
      </w:rPr>
    </w:lvl>
    <w:lvl w:ilvl="6" w:tplc="BA48D3E4">
      <w:start w:val="1"/>
      <w:numFmt w:val="bullet"/>
      <w:lvlText w:val="•"/>
      <w:lvlJc w:val="left"/>
      <w:pPr>
        <w:ind w:left="5520"/>
      </w:pPr>
      <w:rPr>
        <w:rFonts w:ascii="Times New Roman" w:eastAsia="Times New Roman" w:hAnsi="Times New Roman"/>
        <w:b w:val="0"/>
        <w:i w:val="0"/>
        <w:strike w:val="0"/>
        <w:dstrike w:val="0"/>
        <w:color w:val="000000"/>
        <w:sz w:val="28"/>
        <w:u w:val="none" w:color="000000"/>
        <w:vertAlign w:val="baseline"/>
      </w:rPr>
    </w:lvl>
    <w:lvl w:ilvl="7" w:tplc="86EC7530">
      <w:start w:val="1"/>
      <w:numFmt w:val="bullet"/>
      <w:lvlText w:val="o"/>
      <w:lvlJc w:val="left"/>
      <w:pPr>
        <w:ind w:left="6240"/>
      </w:pPr>
      <w:rPr>
        <w:rFonts w:ascii="Times New Roman" w:eastAsia="Times New Roman" w:hAnsi="Times New Roman"/>
        <w:b w:val="0"/>
        <w:i w:val="0"/>
        <w:strike w:val="0"/>
        <w:dstrike w:val="0"/>
        <w:color w:val="000000"/>
        <w:sz w:val="28"/>
        <w:u w:val="none" w:color="000000"/>
        <w:vertAlign w:val="baseline"/>
      </w:rPr>
    </w:lvl>
    <w:lvl w:ilvl="8" w:tplc="37760F8C">
      <w:start w:val="1"/>
      <w:numFmt w:val="bullet"/>
      <w:lvlText w:val="▪"/>
      <w:lvlJc w:val="left"/>
      <w:pPr>
        <w:ind w:left="6960"/>
      </w:pPr>
      <w:rPr>
        <w:rFonts w:ascii="Times New Roman" w:eastAsia="Times New Roman" w:hAnsi="Times New Roman"/>
        <w:b w:val="0"/>
        <w:i w:val="0"/>
        <w:strike w:val="0"/>
        <w:dstrike w:val="0"/>
        <w:color w:val="000000"/>
        <w:sz w:val="28"/>
        <w:u w:val="none" w:color="000000"/>
        <w:vertAlign w:val="baseline"/>
      </w:rPr>
    </w:lvl>
  </w:abstractNum>
  <w:abstractNum w:abstractNumId="7">
    <w:nsid w:val="5DBE05DE"/>
    <w:multiLevelType w:val="hybridMultilevel"/>
    <w:tmpl w:val="A3BCE078"/>
    <w:lvl w:ilvl="0" w:tplc="E5243DD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39C93B6">
      <w:start w:val="1"/>
      <w:numFmt w:val="bullet"/>
      <w:lvlText w:val="o"/>
      <w:lvlJc w:val="left"/>
      <w:pPr>
        <w:ind w:left="1792"/>
      </w:pPr>
      <w:rPr>
        <w:rFonts w:ascii="Times New Roman" w:eastAsia="Times New Roman" w:hAnsi="Times New Roman"/>
        <w:b w:val="0"/>
        <w:i w:val="0"/>
        <w:strike w:val="0"/>
        <w:dstrike w:val="0"/>
        <w:color w:val="000000"/>
        <w:sz w:val="28"/>
        <w:u w:val="none" w:color="000000"/>
        <w:vertAlign w:val="baseline"/>
      </w:rPr>
    </w:lvl>
    <w:lvl w:ilvl="2" w:tplc="47D08E94">
      <w:start w:val="1"/>
      <w:numFmt w:val="bullet"/>
      <w:lvlText w:val="▪"/>
      <w:lvlJc w:val="left"/>
      <w:pPr>
        <w:ind w:left="2512"/>
      </w:pPr>
      <w:rPr>
        <w:rFonts w:ascii="Times New Roman" w:eastAsia="Times New Roman" w:hAnsi="Times New Roman"/>
        <w:b w:val="0"/>
        <w:i w:val="0"/>
        <w:strike w:val="0"/>
        <w:dstrike w:val="0"/>
        <w:color w:val="000000"/>
        <w:sz w:val="28"/>
        <w:u w:val="none" w:color="000000"/>
        <w:vertAlign w:val="baseline"/>
      </w:rPr>
    </w:lvl>
    <w:lvl w:ilvl="3" w:tplc="6C847450">
      <w:start w:val="1"/>
      <w:numFmt w:val="bullet"/>
      <w:lvlText w:val="•"/>
      <w:lvlJc w:val="left"/>
      <w:pPr>
        <w:ind w:left="3232"/>
      </w:pPr>
      <w:rPr>
        <w:rFonts w:ascii="Times New Roman" w:eastAsia="Times New Roman" w:hAnsi="Times New Roman"/>
        <w:b w:val="0"/>
        <w:i w:val="0"/>
        <w:strike w:val="0"/>
        <w:dstrike w:val="0"/>
        <w:color w:val="000000"/>
        <w:sz w:val="28"/>
        <w:u w:val="none" w:color="000000"/>
        <w:vertAlign w:val="baseline"/>
      </w:rPr>
    </w:lvl>
    <w:lvl w:ilvl="4" w:tplc="A9524FB8">
      <w:start w:val="1"/>
      <w:numFmt w:val="bullet"/>
      <w:lvlText w:val="o"/>
      <w:lvlJc w:val="left"/>
      <w:pPr>
        <w:ind w:left="3952"/>
      </w:pPr>
      <w:rPr>
        <w:rFonts w:ascii="Times New Roman" w:eastAsia="Times New Roman" w:hAnsi="Times New Roman"/>
        <w:b w:val="0"/>
        <w:i w:val="0"/>
        <w:strike w:val="0"/>
        <w:dstrike w:val="0"/>
        <w:color w:val="000000"/>
        <w:sz w:val="28"/>
        <w:u w:val="none" w:color="000000"/>
        <w:vertAlign w:val="baseline"/>
      </w:rPr>
    </w:lvl>
    <w:lvl w:ilvl="5" w:tplc="D39EFE00">
      <w:start w:val="1"/>
      <w:numFmt w:val="bullet"/>
      <w:lvlText w:val="▪"/>
      <w:lvlJc w:val="left"/>
      <w:pPr>
        <w:ind w:left="4672"/>
      </w:pPr>
      <w:rPr>
        <w:rFonts w:ascii="Times New Roman" w:eastAsia="Times New Roman" w:hAnsi="Times New Roman"/>
        <w:b w:val="0"/>
        <w:i w:val="0"/>
        <w:strike w:val="0"/>
        <w:dstrike w:val="0"/>
        <w:color w:val="000000"/>
        <w:sz w:val="28"/>
        <w:u w:val="none" w:color="000000"/>
        <w:vertAlign w:val="baseline"/>
      </w:rPr>
    </w:lvl>
    <w:lvl w:ilvl="6" w:tplc="D3F28C2E">
      <w:start w:val="1"/>
      <w:numFmt w:val="bullet"/>
      <w:lvlText w:val="•"/>
      <w:lvlJc w:val="left"/>
      <w:pPr>
        <w:ind w:left="5392"/>
      </w:pPr>
      <w:rPr>
        <w:rFonts w:ascii="Times New Roman" w:eastAsia="Times New Roman" w:hAnsi="Times New Roman"/>
        <w:b w:val="0"/>
        <w:i w:val="0"/>
        <w:strike w:val="0"/>
        <w:dstrike w:val="0"/>
        <w:color w:val="000000"/>
        <w:sz w:val="28"/>
        <w:u w:val="none" w:color="000000"/>
        <w:vertAlign w:val="baseline"/>
      </w:rPr>
    </w:lvl>
    <w:lvl w:ilvl="7" w:tplc="4C0CD584">
      <w:start w:val="1"/>
      <w:numFmt w:val="bullet"/>
      <w:lvlText w:val="o"/>
      <w:lvlJc w:val="left"/>
      <w:pPr>
        <w:ind w:left="6112"/>
      </w:pPr>
      <w:rPr>
        <w:rFonts w:ascii="Times New Roman" w:eastAsia="Times New Roman" w:hAnsi="Times New Roman"/>
        <w:b w:val="0"/>
        <w:i w:val="0"/>
        <w:strike w:val="0"/>
        <w:dstrike w:val="0"/>
        <w:color w:val="000000"/>
        <w:sz w:val="28"/>
        <w:u w:val="none" w:color="000000"/>
        <w:vertAlign w:val="baseline"/>
      </w:rPr>
    </w:lvl>
    <w:lvl w:ilvl="8" w:tplc="A35C9570">
      <w:start w:val="1"/>
      <w:numFmt w:val="bullet"/>
      <w:lvlText w:val="▪"/>
      <w:lvlJc w:val="left"/>
      <w:pPr>
        <w:ind w:left="6832"/>
      </w:pPr>
      <w:rPr>
        <w:rFonts w:ascii="Times New Roman" w:eastAsia="Times New Roman" w:hAnsi="Times New Roman"/>
        <w:b w:val="0"/>
        <w:i w:val="0"/>
        <w:strike w:val="0"/>
        <w:dstrike w:val="0"/>
        <w:color w:val="000000"/>
        <w:sz w:val="28"/>
        <w:u w:val="none" w:color="000000"/>
        <w:vertAlign w:val="baseline"/>
      </w:rPr>
    </w:lvl>
  </w:abstractNum>
  <w:abstractNum w:abstractNumId="8">
    <w:nsid w:val="74FE7E5A"/>
    <w:multiLevelType w:val="hybridMultilevel"/>
    <w:tmpl w:val="308E3844"/>
    <w:lvl w:ilvl="0" w:tplc="DB5004EC">
      <w:start w:val="5"/>
      <w:numFmt w:val="upperRoman"/>
      <w:pStyle w:val="Heading1"/>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tplc="477240E0">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vertAlign w:val="baseline"/>
      </w:rPr>
    </w:lvl>
    <w:lvl w:ilvl="2" w:tplc="5C546486">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vertAlign w:val="baseline"/>
      </w:rPr>
    </w:lvl>
    <w:lvl w:ilvl="3" w:tplc="C2724938">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vertAlign w:val="baseline"/>
      </w:rPr>
    </w:lvl>
    <w:lvl w:ilvl="4" w:tplc="74542082">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vertAlign w:val="baseline"/>
      </w:rPr>
    </w:lvl>
    <w:lvl w:ilvl="5" w:tplc="9BD836D4">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vertAlign w:val="baseline"/>
      </w:rPr>
    </w:lvl>
    <w:lvl w:ilvl="6" w:tplc="B1C8E54E">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vertAlign w:val="baseline"/>
      </w:rPr>
    </w:lvl>
    <w:lvl w:ilvl="7" w:tplc="6F600D92">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vertAlign w:val="baseline"/>
      </w:rPr>
    </w:lvl>
    <w:lvl w:ilvl="8" w:tplc="0444E71A">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vertAlign w:val="baseline"/>
      </w:rPr>
    </w:lvl>
  </w:abstractNum>
  <w:num w:numId="1">
    <w:abstractNumId w:val="2"/>
  </w:num>
  <w:num w:numId="2">
    <w:abstractNumId w:val="0"/>
  </w:num>
  <w:num w:numId="3">
    <w:abstractNumId w:val="3"/>
  </w:num>
  <w:num w:numId="4">
    <w:abstractNumId w:val="7"/>
  </w:num>
  <w:num w:numId="5">
    <w:abstractNumId w:val="5"/>
  </w:num>
  <w:num w:numId="6">
    <w:abstractNumId w:val="6"/>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2D7"/>
    <w:rsid w:val="000574FF"/>
    <w:rsid w:val="00253751"/>
    <w:rsid w:val="002A6F2A"/>
    <w:rsid w:val="002C1B75"/>
    <w:rsid w:val="00344D81"/>
    <w:rsid w:val="003B4745"/>
    <w:rsid w:val="003E0B9E"/>
    <w:rsid w:val="003F1628"/>
    <w:rsid w:val="004200FE"/>
    <w:rsid w:val="004D3E6A"/>
    <w:rsid w:val="004E15D3"/>
    <w:rsid w:val="00527002"/>
    <w:rsid w:val="00621554"/>
    <w:rsid w:val="006505AB"/>
    <w:rsid w:val="007479CB"/>
    <w:rsid w:val="008D2C9D"/>
    <w:rsid w:val="0098177C"/>
    <w:rsid w:val="00992927"/>
    <w:rsid w:val="009B4301"/>
    <w:rsid w:val="00A40178"/>
    <w:rsid w:val="00A64B82"/>
    <w:rsid w:val="00A666EF"/>
    <w:rsid w:val="00AB1C56"/>
    <w:rsid w:val="00AC62D7"/>
    <w:rsid w:val="00BB3D8F"/>
    <w:rsid w:val="00C10E6D"/>
    <w:rsid w:val="00C12A99"/>
    <w:rsid w:val="00C37FBC"/>
    <w:rsid w:val="00DB57CC"/>
    <w:rsid w:val="00E0055B"/>
    <w:rsid w:val="00E346A5"/>
    <w:rsid w:val="00EB49EA"/>
    <w:rsid w:val="00F0720F"/>
    <w:rsid w:val="00F62DFE"/>
    <w:rsid w:val="00FA3D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FE"/>
    <w:pPr>
      <w:spacing w:after="160" w:line="259" w:lineRule="auto"/>
    </w:pPr>
    <w:rPr>
      <w:lang w:val="ru-RU" w:eastAsia="en-US"/>
    </w:rPr>
  </w:style>
  <w:style w:type="paragraph" w:styleId="Heading1">
    <w:name w:val="heading 1"/>
    <w:basedOn w:val="Normal"/>
    <w:next w:val="Normal"/>
    <w:link w:val="Heading1Char"/>
    <w:uiPriority w:val="99"/>
    <w:qFormat/>
    <w:rsid w:val="00F62DFE"/>
    <w:pPr>
      <w:keepNext/>
      <w:keepLines/>
      <w:numPr>
        <w:numId w:val="7"/>
      </w:numPr>
      <w:spacing w:after="0" w:line="271" w:lineRule="auto"/>
      <w:ind w:left="10" w:right="9" w:hanging="10"/>
      <w:jc w:val="center"/>
      <w:outlineLvl w:val="0"/>
    </w:pPr>
    <w:rPr>
      <w:rFonts w:ascii="Times New Roman" w:eastAsia="Times New Roman" w:hAnsi="Times New Roman"/>
      <w:b/>
      <w:color w:val="000000"/>
      <w:sz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2DFE"/>
    <w:rPr>
      <w:rFonts w:ascii="Times New Roman" w:hAnsi="Times New Roman" w:cs="Times New Roman"/>
      <w:b/>
      <w:color w:val="000000"/>
      <w:sz w:val="22"/>
      <w:szCs w:val="22"/>
      <w:lang w:val="ru-RU" w:eastAsia="ru-RU" w:bidi="ar-SA"/>
    </w:rPr>
  </w:style>
  <w:style w:type="paragraph" w:styleId="HTMLPreformatted">
    <w:name w:val="HTML Preformatted"/>
    <w:basedOn w:val="Normal"/>
    <w:link w:val="HTMLPreformattedChar"/>
    <w:uiPriority w:val="99"/>
    <w:rsid w:val="00F6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F62DFE"/>
    <w:rPr>
      <w:rFonts w:ascii="Courier New" w:hAnsi="Courier New" w:cs="Courier New"/>
      <w:sz w:val="20"/>
      <w:szCs w:val="20"/>
      <w:lang w:val="uk-UA" w:eastAsia="uk-UA"/>
    </w:rPr>
  </w:style>
  <w:style w:type="paragraph" w:styleId="ListParagraph">
    <w:name w:val="List Paragraph"/>
    <w:basedOn w:val="Normal"/>
    <w:uiPriority w:val="99"/>
    <w:qFormat/>
    <w:rsid w:val="00F62DFE"/>
    <w:pPr>
      <w:spacing w:after="200" w:line="276" w:lineRule="auto"/>
      <w:ind w:left="720"/>
      <w:contextualSpacing/>
    </w:pPr>
  </w:style>
  <w:style w:type="paragraph" w:styleId="NoSpacing">
    <w:name w:val="No Spacing"/>
    <w:uiPriority w:val="99"/>
    <w:qFormat/>
    <w:rsid w:val="008D2C9D"/>
    <w:rPr>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7</Pages>
  <Words>8601</Words>
  <Characters>4903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Елка</cp:lastModifiedBy>
  <cp:revision>13</cp:revision>
  <cp:lastPrinted>2021-11-15T12:30:00Z</cp:lastPrinted>
  <dcterms:created xsi:type="dcterms:W3CDTF">2021-11-03T05:07:00Z</dcterms:created>
  <dcterms:modified xsi:type="dcterms:W3CDTF">2021-11-15T14:41:00Z</dcterms:modified>
</cp:coreProperties>
</file>