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87" w:rsidRPr="004E1770" w:rsidRDefault="00A24587" w:rsidP="007764C8">
      <w:pPr>
        <w:suppressAutoHyphens/>
        <w:rPr>
          <w:b/>
          <w:color w:val="000000"/>
          <w:sz w:val="28"/>
          <w:szCs w:val="28"/>
          <w:lang w:val="en-US"/>
        </w:rPr>
      </w:pPr>
    </w:p>
    <w:p w:rsidR="00A24587" w:rsidRPr="004E1770" w:rsidRDefault="00CF6C8A" w:rsidP="00A12FA6">
      <w:pPr>
        <w:suppressAutoHyphens/>
        <w:ind w:left="-540"/>
        <w:jc w:val="center"/>
        <w:rPr>
          <w:color w:val="000000"/>
          <w:sz w:val="28"/>
          <w:szCs w:val="28"/>
        </w:rPr>
      </w:pPr>
      <w:r w:rsidRPr="00CF6C8A">
        <w:rPr>
          <w:noProof/>
          <w:color w:val="000000"/>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v:imagedata r:id="rId5" o:title=""/>
          </v:shape>
        </w:pict>
      </w:r>
    </w:p>
    <w:p w:rsidR="00A24587" w:rsidRPr="004E1770" w:rsidRDefault="00A24587" w:rsidP="00A12FA6">
      <w:pPr>
        <w:suppressAutoHyphens/>
        <w:spacing w:before="40"/>
        <w:ind w:left="-539"/>
        <w:jc w:val="center"/>
        <w:rPr>
          <w:b/>
          <w:color w:val="000000"/>
          <w:sz w:val="28"/>
          <w:szCs w:val="28"/>
        </w:rPr>
      </w:pPr>
      <w:r w:rsidRPr="004E1770">
        <w:rPr>
          <w:b/>
          <w:color w:val="000000"/>
          <w:sz w:val="28"/>
          <w:szCs w:val="28"/>
        </w:rPr>
        <w:t>УКРАЇНА</w:t>
      </w:r>
    </w:p>
    <w:tbl>
      <w:tblPr>
        <w:tblW w:w="9645" w:type="dxa"/>
        <w:tblInd w:w="142" w:type="dxa"/>
        <w:tblLayout w:type="fixed"/>
        <w:tblCellMar>
          <w:left w:w="0" w:type="dxa"/>
          <w:right w:w="0" w:type="dxa"/>
        </w:tblCellMar>
        <w:tblLook w:val="01E0"/>
      </w:tblPr>
      <w:tblGrid>
        <w:gridCol w:w="9645"/>
      </w:tblGrid>
      <w:tr w:rsidR="00A24587" w:rsidRPr="004E1770" w:rsidTr="00A12FA6">
        <w:tc>
          <w:tcPr>
            <w:tcW w:w="9639" w:type="dxa"/>
            <w:tcBorders>
              <w:top w:val="nil"/>
              <w:left w:val="nil"/>
              <w:bottom w:val="thinThickSmallGap" w:sz="18" w:space="0" w:color="auto"/>
              <w:right w:val="nil"/>
            </w:tcBorders>
            <w:vAlign w:val="center"/>
          </w:tcPr>
          <w:p w:rsidR="00A24587" w:rsidRPr="004E1770" w:rsidRDefault="00A24587">
            <w:pPr>
              <w:jc w:val="center"/>
              <w:rPr>
                <w:b/>
                <w:color w:val="000000"/>
                <w:spacing w:val="20"/>
                <w:sz w:val="28"/>
                <w:szCs w:val="28"/>
                <w:lang w:val="uk-UA" w:eastAsia="uk-UA"/>
              </w:rPr>
            </w:pPr>
            <w:r w:rsidRPr="004E1770">
              <w:rPr>
                <w:b/>
                <w:color w:val="000000"/>
                <w:spacing w:val="20"/>
                <w:sz w:val="28"/>
                <w:szCs w:val="28"/>
              </w:rPr>
              <w:t>ХУСТСЬКА</w:t>
            </w:r>
            <w:r w:rsidRPr="004E1770">
              <w:rPr>
                <w:b/>
                <w:color w:val="000000"/>
                <w:spacing w:val="20"/>
                <w:sz w:val="28"/>
                <w:szCs w:val="28"/>
                <w:vertAlign w:val="superscript"/>
              </w:rPr>
              <w:t> </w:t>
            </w:r>
            <w:r w:rsidRPr="004E1770">
              <w:rPr>
                <w:b/>
                <w:color w:val="000000"/>
                <w:spacing w:val="20"/>
                <w:sz w:val="28"/>
                <w:szCs w:val="28"/>
              </w:rPr>
              <w:t>МІСЬКА</w:t>
            </w:r>
            <w:r w:rsidRPr="004E1770">
              <w:rPr>
                <w:b/>
                <w:color w:val="000000"/>
                <w:spacing w:val="20"/>
                <w:sz w:val="28"/>
                <w:szCs w:val="28"/>
                <w:vertAlign w:val="superscript"/>
              </w:rPr>
              <w:t> </w:t>
            </w:r>
            <w:r w:rsidRPr="004E1770">
              <w:rPr>
                <w:b/>
                <w:color w:val="000000"/>
                <w:spacing w:val="20"/>
                <w:sz w:val="28"/>
                <w:szCs w:val="28"/>
              </w:rPr>
              <w:t>РАДА</w:t>
            </w:r>
          </w:p>
          <w:p w:rsidR="00A24587" w:rsidRPr="004E1770" w:rsidRDefault="00A24587">
            <w:pPr>
              <w:suppressAutoHyphens/>
              <w:spacing w:before="40"/>
              <w:jc w:val="center"/>
              <w:rPr>
                <w:b/>
                <w:color w:val="000000"/>
                <w:sz w:val="28"/>
                <w:szCs w:val="28"/>
                <w:lang w:val="uk-UA" w:eastAsia="uk-UA"/>
              </w:rPr>
            </w:pPr>
            <w:r w:rsidRPr="004E1770">
              <w:rPr>
                <w:b/>
                <w:color w:val="000000"/>
                <w:spacing w:val="20"/>
                <w:sz w:val="28"/>
                <w:szCs w:val="28"/>
              </w:rPr>
              <w:t>ВИКОНАВЧИЙ</w:t>
            </w:r>
            <w:r w:rsidRPr="004E1770">
              <w:rPr>
                <w:b/>
                <w:color w:val="000000"/>
                <w:spacing w:val="20"/>
                <w:sz w:val="28"/>
                <w:szCs w:val="28"/>
                <w:vertAlign w:val="superscript"/>
              </w:rPr>
              <w:t> </w:t>
            </w:r>
            <w:r w:rsidRPr="004E1770">
              <w:rPr>
                <w:b/>
                <w:color w:val="000000"/>
                <w:spacing w:val="20"/>
                <w:sz w:val="28"/>
                <w:szCs w:val="28"/>
              </w:rPr>
              <w:t>КОМІТЕТ</w:t>
            </w:r>
          </w:p>
        </w:tc>
      </w:tr>
    </w:tbl>
    <w:p w:rsidR="00A24587" w:rsidRPr="004E1770" w:rsidRDefault="00A24587" w:rsidP="00A12FA6">
      <w:pPr>
        <w:pStyle w:val="a3"/>
        <w:tabs>
          <w:tab w:val="left" w:pos="10065"/>
        </w:tabs>
        <w:spacing w:before="240"/>
        <w:ind w:right="-953"/>
        <w:jc w:val="left"/>
        <w:rPr>
          <w:b w:val="0"/>
          <w:color w:val="000000"/>
          <w:sz w:val="28"/>
          <w:szCs w:val="28"/>
          <w:lang w:val="uk-UA"/>
        </w:rPr>
      </w:pPr>
      <w:r w:rsidRPr="004E1770">
        <w:rPr>
          <w:color w:val="000000"/>
          <w:sz w:val="28"/>
          <w:szCs w:val="28"/>
          <w:lang w:val="uk-UA"/>
        </w:rPr>
        <w:t xml:space="preserve">                                       РІШЕННЯ</w:t>
      </w:r>
      <w:r w:rsidRPr="004E1770">
        <w:rPr>
          <w:color w:val="000000"/>
          <w:sz w:val="28"/>
          <w:szCs w:val="28"/>
          <w:lang w:val="uk-UA"/>
        </w:rPr>
        <w:t> </w:t>
      </w:r>
      <w:r w:rsidRPr="004E1770">
        <w:rPr>
          <w:color w:val="000000"/>
          <w:sz w:val="28"/>
          <w:szCs w:val="28"/>
          <w:lang w:val="uk-UA"/>
        </w:rPr>
        <w:t xml:space="preserve">№388                        </w:t>
      </w:r>
    </w:p>
    <w:tbl>
      <w:tblPr>
        <w:tblW w:w="10200" w:type="dxa"/>
        <w:tblInd w:w="-176" w:type="dxa"/>
        <w:tblLayout w:type="fixed"/>
        <w:tblLook w:val="00A0"/>
      </w:tblPr>
      <w:tblGrid>
        <w:gridCol w:w="7226"/>
        <w:gridCol w:w="2974"/>
      </w:tblGrid>
      <w:tr w:rsidR="00A24587" w:rsidRPr="004E1770" w:rsidTr="00C46246">
        <w:trPr>
          <w:trHeight w:val="725"/>
        </w:trPr>
        <w:tc>
          <w:tcPr>
            <w:tcW w:w="7226" w:type="dxa"/>
          </w:tcPr>
          <w:p w:rsidR="00A24587" w:rsidRPr="004E1770" w:rsidRDefault="00A24587" w:rsidP="001479E3">
            <w:pPr>
              <w:pStyle w:val="a4"/>
              <w:rPr>
                <w:color w:val="000000"/>
                <w:sz w:val="28"/>
                <w:szCs w:val="28"/>
                <w:lang w:val="uk-UA"/>
              </w:rPr>
            </w:pPr>
            <w:r w:rsidRPr="004E1770">
              <w:rPr>
                <w:color w:val="000000"/>
                <w:sz w:val="28"/>
                <w:szCs w:val="28"/>
                <w:lang w:val="uk-UA"/>
              </w:rPr>
              <w:t xml:space="preserve">13.08.2021                                                                                  </w:t>
            </w:r>
          </w:p>
        </w:tc>
        <w:tc>
          <w:tcPr>
            <w:tcW w:w="2974" w:type="dxa"/>
          </w:tcPr>
          <w:p w:rsidR="00A24587" w:rsidRPr="004E1770" w:rsidRDefault="00A24587">
            <w:pPr>
              <w:pStyle w:val="a4"/>
              <w:jc w:val="right"/>
              <w:rPr>
                <w:color w:val="000000"/>
                <w:sz w:val="28"/>
                <w:szCs w:val="28"/>
                <w:lang w:val="uk-UA"/>
              </w:rPr>
            </w:pPr>
            <w:r w:rsidRPr="004E1770">
              <w:rPr>
                <w:color w:val="000000"/>
                <w:sz w:val="28"/>
                <w:szCs w:val="28"/>
                <w:lang w:val="uk-UA"/>
              </w:rPr>
              <w:t>м. Хуст</w:t>
            </w:r>
          </w:p>
        </w:tc>
      </w:tr>
    </w:tbl>
    <w:p w:rsidR="00A24587" w:rsidRPr="004E1770" w:rsidRDefault="00A24587" w:rsidP="00C46246">
      <w:pPr>
        <w:pStyle w:val="2"/>
        <w:rPr>
          <w:b/>
          <w:color w:val="000000"/>
          <w:sz w:val="28"/>
          <w:szCs w:val="28"/>
          <w:lang w:val="uk-UA"/>
        </w:rPr>
      </w:pPr>
      <w:r w:rsidRPr="004E1770">
        <w:rPr>
          <w:b/>
          <w:color w:val="000000"/>
          <w:sz w:val="28"/>
          <w:szCs w:val="28"/>
          <w:lang w:val="uk-UA"/>
        </w:rPr>
        <w:t>Про прогноз бюджету Хустської</w:t>
      </w:r>
    </w:p>
    <w:p w:rsidR="00A24587" w:rsidRPr="004E1770" w:rsidRDefault="00A24587" w:rsidP="00C46246">
      <w:pPr>
        <w:pStyle w:val="2"/>
        <w:rPr>
          <w:b/>
          <w:color w:val="000000"/>
          <w:sz w:val="28"/>
          <w:szCs w:val="28"/>
          <w:lang w:val="uk-UA"/>
        </w:rPr>
      </w:pPr>
      <w:r w:rsidRPr="004E1770">
        <w:rPr>
          <w:b/>
          <w:color w:val="000000"/>
          <w:sz w:val="28"/>
          <w:szCs w:val="28"/>
          <w:lang w:val="uk-UA"/>
        </w:rPr>
        <w:t xml:space="preserve">міської територіальної громади </w:t>
      </w:r>
    </w:p>
    <w:p w:rsidR="00A24587" w:rsidRPr="004E1770" w:rsidRDefault="00A24587" w:rsidP="00C46246">
      <w:pPr>
        <w:pStyle w:val="2"/>
        <w:rPr>
          <w:b/>
          <w:color w:val="000000"/>
          <w:sz w:val="28"/>
          <w:szCs w:val="28"/>
          <w:lang w:val="uk-UA"/>
        </w:rPr>
      </w:pPr>
      <w:r w:rsidRPr="004E1770">
        <w:rPr>
          <w:b/>
          <w:color w:val="000000"/>
          <w:sz w:val="28"/>
          <w:szCs w:val="28"/>
          <w:lang w:val="uk-UA"/>
        </w:rPr>
        <w:t>на 2022-2024 роки</w:t>
      </w:r>
    </w:p>
    <w:p w:rsidR="00A24587" w:rsidRPr="004E1770" w:rsidRDefault="00A24587" w:rsidP="00C46246">
      <w:pPr>
        <w:pStyle w:val="2"/>
        <w:rPr>
          <w:color w:val="000000"/>
          <w:sz w:val="28"/>
          <w:szCs w:val="28"/>
          <w:lang w:val="uk-UA"/>
        </w:rPr>
      </w:pPr>
    </w:p>
    <w:p w:rsidR="00A24587" w:rsidRPr="004E1770" w:rsidRDefault="00A24587" w:rsidP="00C46246">
      <w:pPr>
        <w:pStyle w:val="2"/>
        <w:rPr>
          <w:color w:val="000000"/>
          <w:sz w:val="28"/>
          <w:szCs w:val="28"/>
          <w:lang w:val="uk-UA"/>
        </w:rPr>
      </w:pPr>
    </w:p>
    <w:p w:rsidR="00A24587" w:rsidRPr="004E1770" w:rsidRDefault="00A24587" w:rsidP="00A4262B">
      <w:pPr>
        <w:rPr>
          <w:color w:val="000000"/>
          <w:sz w:val="28"/>
          <w:szCs w:val="28"/>
          <w:u w:val="single"/>
          <w:lang w:val="uk-UA"/>
        </w:rPr>
      </w:pPr>
      <w:r w:rsidRPr="004E1770">
        <w:rPr>
          <w:color w:val="000000"/>
          <w:sz w:val="28"/>
          <w:szCs w:val="28"/>
          <w:lang w:val="uk-UA"/>
        </w:rPr>
        <w:t xml:space="preserve">          </w:t>
      </w:r>
      <w:r w:rsidRPr="004E1770">
        <w:rPr>
          <w:color w:val="000000"/>
          <w:sz w:val="28"/>
          <w:szCs w:val="28"/>
          <w:u w:val="single"/>
          <w:lang w:val="uk-UA"/>
        </w:rPr>
        <w:t>07561000000</w:t>
      </w:r>
    </w:p>
    <w:p w:rsidR="00A24587" w:rsidRPr="004E1770" w:rsidRDefault="00A24587" w:rsidP="00A4262B">
      <w:pPr>
        <w:rPr>
          <w:color w:val="000000"/>
          <w:sz w:val="28"/>
          <w:szCs w:val="28"/>
          <w:lang w:val="uk-UA"/>
        </w:rPr>
      </w:pPr>
      <w:r w:rsidRPr="004E1770">
        <w:rPr>
          <w:color w:val="000000"/>
          <w:sz w:val="28"/>
          <w:szCs w:val="28"/>
          <w:lang w:val="uk-UA"/>
        </w:rPr>
        <w:t xml:space="preserve">         (код бюджету) </w:t>
      </w:r>
    </w:p>
    <w:p w:rsidR="00A24587" w:rsidRPr="004E1770" w:rsidRDefault="00A24587" w:rsidP="00A4262B">
      <w:pPr>
        <w:rPr>
          <w:color w:val="000000"/>
          <w:sz w:val="28"/>
          <w:szCs w:val="28"/>
          <w:lang w:val="uk-UA"/>
        </w:rPr>
      </w:pPr>
      <w:r w:rsidRPr="004E1770">
        <w:rPr>
          <w:color w:val="000000"/>
          <w:sz w:val="28"/>
          <w:szCs w:val="28"/>
          <w:lang w:val="uk-UA"/>
        </w:rPr>
        <w:t xml:space="preserve">   </w:t>
      </w:r>
    </w:p>
    <w:p w:rsidR="00A24587" w:rsidRPr="004E1770" w:rsidRDefault="00A24587" w:rsidP="00486EB0">
      <w:pPr>
        <w:tabs>
          <w:tab w:val="left" w:pos="709"/>
          <w:tab w:val="left" w:pos="1276"/>
        </w:tabs>
        <w:jc w:val="both"/>
        <w:rPr>
          <w:color w:val="000000"/>
          <w:sz w:val="28"/>
          <w:szCs w:val="28"/>
          <w:lang w:val="uk-UA"/>
        </w:rPr>
      </w:pPr>
    </w:p>
    <w:p w:rsidR="00A24587" w:rsidRPr="004E1770" w:rsidRDefault="00A24587" w:rsidP="00486EB0">
      <w:pPr>
        <w:tabs>
          <w:tab w:val="left" w:pos="709"/>
          <w:tab w:val="left" w:pos="1276"/>
        </w:tabs>
        <w:jc w:val="both"/>
        <w:rPr>
          <w:color w:val="000000"/>
          <w:sz w:val="28"/>
          <w:szCs w:val="28"/>
          <w:lang w:val="uk-UA"/>
        </w:rPr>
      </w:pPr>
      <w:r w:rsidRPr="004E1770">
        <w:rPr>
          <w:color w:val="000000"/>
          <w:sz w:val="28"/>
          <w:szCs w:val="28"/>
          <w:lang w:val="uk-UA"/>
        </w:rPr>
        <w:t xml:space="preserve">         Відповідно до статті 28 Закону України «Про місцеве самоврядування в Україні», статті </w:t>
      </w:r>
      <w:r w:rsidRPr="004E1770">
        <w:rPr>
          <w:color w:val="000000"/>
          <w:sz w:val="28"/>
          <w:szCs w:val="28"/>
          <w:bdr w:val="none" w:sz="0" w:space="0" w:color="auto" w:frame="1"/>
          <w:lang w:val="uk-UA"/>
        </w:rPr>
        <w:t>75</w:t>
      </w:r>
      <w:r w:rsidRPr="004E1770">
        <w:rPr>
          <w:color w:val="000000"/>
          <w:sz w:val="28"/>
          <w:szCs w:val="28"/>
          <w:bdr w:val="none" w:sz="0" w:space="0" w:color="auto" w:frame="1"/>
          <w:vertAlign w:val="superscript"/>
          <w:lang w:val="uk-UA"/>
        </w:rPr>
        <w:t>1</w:t>
      </w:r>
      <w:r w:rsidRPr="004E1770">
        <w:rPr>
          <w:color w:val="000000"/>
          <w:sz w:val="28"/>
          <w:szCs w:val="28"/>
          <w:lang w:val="uk-UA"/>
        </w:rPr>
        <w:t xml:space="preserve">  Бюджетного кодексу України, виконком міської ради</w:t>
      </w:r>
    </w:p>
    <w:p w:rsidR="00A24587" w:rsidRPr="004E1770" w:rsidRDefault="00A24587" w:rsidP="00486EB0">
      <w:pPr>
        <w:tabs>
          <w:tab w:val="left" w:pos="709"/>
          <w:tab w:val="left" w:pos="1276"/>
        </w:tabs>
        <w:jc w:val="both"/>
        <w:rPr>
          <w:b/>
          <w:color w:val="000000"/>
          <w:sz w:val="28"/>
          <w:szCs w:val="28"/>
          <w:lang w:val="uk-UA"/>
        </w:rPr>
      </w:pPr>
    </w:p>
    <w:p w:rsidR="00A24587" w:rsidRPr="004E1770" w:rsidRDefault="00A24587" w:rsidP="00486EB0">
      <w:pPr>
        <w:tabs>
          <w:tab w:val="left" w:pos="709"/>
          <w:tab w:val="left" w:pos="1276"/>
        </w:tabs>
        <w:jc w:val="both"/>
        <w:rPr>
          <w:b/>
          <w:color w:val="000000"/>
          <w:sz w:val="28"/>
          <w:szCs w:val="28"/>
          <w:lang w:val="uk-UA"/>
        </w:rPr>
      </w:pPr>
      <w:r w:rsidRPr="004E1770">
        <w:rPr>
          <w:b/>
          <w:color w:val="000000"/>
          <w:sz w:val="28"/>
          <w:szCs w:val="28"/>
          <w:lang w:val="uk-UA"/>
        </w:rPr>
        <w:t xml:space="preserve">                                                       ВИРІШИВ: </w:t>
      </w:r>
    </w:p>
    <w:p w:rsidR="00A24587" w:rsidRPr="004E1770" w:rsidRDefault="00A24587" w:rsidP="00486EB0">
      <w:pPr>
        <w:tabs>
          <w:tab w:val="left" w:pos="709"/>
          <w:tab w:val="left" w:pos="1276"/>
        </w:tabs>
        <w:jc w:val="both"/>
        <w:rPr>
          <w:color w:val="000000"/>
          <w:sz w:val="28"/>
          <w:szCs w:val="28"/>
          <w:lang w:val="uk-UA"/>
        </w:rPr>
      </w:pPr>
    </w:p>
    <w:p w:rsidR="00A24587" w:rsidRPr="004E1770" w:rsidRDefault="00A24587" w:rsidP="00486EB0">
      <w:pPr>
        <w:tabs>
          <w:tab w:val="left" w:pos="709"/>
          <w:tab w:val="left" w:pos="1276"/>
        </w:tabs>
        <w:jc w:val="both"/>
        <w:rPr>
          <w:bCs/>
          <w:color w:val="000000"/>
          <w:sz w:val="28"/>
          <w:szCs w:val="28"/>
          <w:lang w:val="uk-UA"/>
        </w:rPr>
      </w:pPr>
      <w:r w:rsidRPr="004E1770">
        <w:rPr>
          <w:color w:val="000000"/>
          <w:sz w:val="28"/>
          <w:szCs w:val="28"/>
          <w:lang w:val="uk-UA"/>
        </w:rPr>
        <w:t xml:space="preserve">       1. Схвалити прогноз бюджету Хустської міської територіальної громади на 2022-2024 роки з подальшим внесенням на розгляд сесії міської ради, що додається. </w:t>
      </w:r>
    </w:p>
    <w:p w:rsidR="00A24587" w:rsidRPr="004E1770" w:rsidRDefault="00A24587" w:rsidP="00486EB0">
      <w:pPr>
        <w:tabs>
          <w:tab w:val="left" w:pos="709"/>
          <w:tab w:val="left" w:pos="1276"/>
        </w:tabs>
        <w:jc w:val="both"/>
        <w:rPr>
          <w:color w:val="000000"/>
          <w:sz w:val="28"/>
          <w:szCs w:val="28"/>
          <w:lang w:val="uk-UA"/>
        </w:rPr>
      </w:pPr>
      <w:r w:rsidRPr="004E1770">
        <w:rPr>
          <w:bCs/>
          <w:color w:val="000000"/>
          <w:sz w:val="28"/>
          <w:szCs w:val="28"/>
          <w:lang w:val="uk-UA"/>
        </w:rPr>
        <w:t xml:space="preserve">       </w:t>
      </w:r>
      <w:r w:rsidRPr="004E1770">
        <w:rPr>
          <w:color w:val="000000"/>
          <w:sz w:val="28"/>
          <w:szCs w:val="28"/>
          <w:lang w:val="uk-UA"/>
        </w:rPr>
        <w:t xml:space="preserve">2. Контроль за виконанням цього рішення покласти на заступника міського голови </w:t>
      </w:r>
      <w:proofErr w:type="spellStart"/>
      <w:r w:rsidRPr="004E1770">
        <w:rPr>
          <w:color w:val="000000"/>
          <w:sz w:val="28"/>
          <w:szCs w:val="28"/>
          <w:lang w:val="uk-UA"/>
        </w:rPr>
        <w:t>Фетько</w:t>
      </w:r>
      <w:proofErr w:type="spellEnd"/>
      <w:r w:rsidRPr="004E1770">
        <w:rPr>
          <w:color w:val="000000"/>
          <w:sz w:val="28"/>
          <w:szCs w:val="28"/>
          <w:lang w:val="uk-UA"/>
        </w:rPr>
        <w:t xml:space="preserve"> І.М.</w:t>
      </w:r>
    </w:p>
    <w:p w:rsidR="00A24587" w:rsidRPr="004E1770" w:rsidRDefault="00A24587" w:rsidP="00486EB0">
      <w:pPr>
        <w:tabs>
          <w:tab w:val="left" w:pos="709"/>
          <w:tab w:val="left" w:pos="1276"/>
        </w:tabs>
        <w:jc w:val="both"/>
        <w:rPr>
          <w:color w:val="000000"/>
          <w:sz w:val="28"/>
          <w:szCs w:val="28"/>
          <w:lang w:val="uk-UA"/>
        </w:rPr>
      </w:pPr>
    </w:p>
    <w:p w:rsidR="00A24587" w:rsidRPr="004E1770" w:rsidRDefault="00A24587" w:rsidP="00486EB0">
      <w:pPr>
        <w:tabs>
          <w:tab w:val="left" w:pos="709"/>
          <w:tab w:val="left" w:pos="1276"/>
        </w:tabs>
        <w:jc w:val="both"/>
        <w:rPr>
          <w:color w:val="000000"/>
          <w:sz w:val="28"/>
          <w:szCs w:val="28"/>
          <w:lang w:val="uk-UA"/>
        </w:rPr>
      </w:pPr>
    </w:p>
    <w:p w:rsidR="00A24587" w:rsidRPr="004E1770" w:rsidRDefault="00A24587" w:rsidP="00486EB0">
      <w:pPr>
        <w:tabs>
          <w:tab w:val="left" w:pos="709"/>
          <w:tab w:val="left" w:pos="1276"/>
        </w:tabs>
        <w:jc w:val="both"/>
        <w:rPr>
          <w:color w:val="000000"/>
          <w:sz w:val="28"/>
          <w:szCs w:val="28"/>
          <w:lang w:val="uk-UA"/>
        </w:rPr>
      </w:pPr>
    </w:p>
    <w:p w:rsidR="00A24587" w:rsidRPr="004E1770" w:rsidRDefault="00A24587" w:rsidP="00486EB0">
      <w:pPr>
        <w:jc w:val="both"/>
        <w:rPr>
          <w:color w:val="000000"/>
          <w:sz w:val="28"/>
          <w:szCs w:val="28"/>
          <w:lang w:val="uk-UA"/>
        </w:rPr>
      </w:pPr>
    </w:p>
    <w:p w:rsidR="00A24587" w:rsidRPr="004E1770" w:rsidRDefault="00A24587" w:rsidP="00EC7C43">
      <w:pPr>
        <w:tabs>
          <w:tab w:val="left" w:pos="709"/>
          <w:tab w:val="left" w:pos="1276"/>
        </w:tabs>
        <w:jc w:val="both"/>
        <w:rPr>
          <w:b/>
          <w:bCs/>
          <w:color w:val="000000"/>
          <w:sz w:val="28"/>
          <w:szCs w:val="28"/>
          <w:lang w:val="uk-UA"/>
        </w:rPr>
      </w:pPr>
      <w:proofErr w:type="spellStart"/>
      <w:r w:rsidRPr="004E1770">
        <w:rPr>
          <w:b/>
          <w:bCs/>
          <w:color w:val="000000"/>
          <w:sz w:val="28"/>
          <w:szCs w:val="28"/>
          <w:lang w:val="uk-UA"/>
        </w:rPr>
        <w:t>В.о.міського</w:t>
      </w:r>
      <w:proofErr w:type="spellEnd"/>
      <w:r w:rsidRPr="004E1770">
        <w:rPr>
          <w:b/>
          <w:bCs/>
          <w:color w:val="000000"/>
          <w:sz w:val="28"/>
          <w:szCs w:val="28"/>
          <w:lang w:val="uk-UA"/>
        </w:rPr>
        <w:t xml:space="preserve"> голови                                                            Василь  САБАДОШ</w:t>
      </w:r>
    </w:p>
    <w:p w:rsidR="00A24587" w:rsidRPr="008771B8" w:rsidRDefault="00A24587" w:rsidP="00B34675">
      <w:pPr>
        <w:ind w:left="-900" w:firstLine="900"/>
        <w:jc w:val="both"/>
        <w:rPr>
          <w:sz w:val="28"/>
          <w:szCs w:val="28"/>
          <w:lang w:val="uk-UA"/>
        </w:rPr>
      </w:pPr>
    </w:p>
    <w:p w:rsidR="00A24587" w:rsidRDefault="00A24587" w:rsidP="00B34675">
      <w:pPr>
        <w:ind w:left="-900" w:firstLine="900"/>
        <w:jc w:val="both"/>
        <w:rPr>
          <w:lang w:val="uk-UA"/>
        </w:rPr>
      </w:pPr>
    </w:p>
    <w:p w:rsidR="00A24587" w:rsidRDefault="00A24587" w:rsidP="00B34675">
      <w:pPr>
        <w:ind w:left="-900" w:firstLine="900"/>
        <w:jc w:val="both"/>
        <w:rPr>
          <w:lang w:val="uk-UA"/>
        </w:rPr>
      </w:pPr>
    </w:p>
    <w:p w:rsidR="00A24587" w:rsidRDefault="00A24587" w:rsidP="00B34675">
      <w:pPr>
        <w:ind w:left="-900" w:firstLine="90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lang w:val="uk-UA"/>
        </w:rPr>
      </w:pPr>
    </w:p>
    <w:p w:rsidR="00A24587" w:rsidRDefault="00A24587" w:rsidP="00AB2197">
      <w:pPr>
        <w:spacing w:before="120"/>
        <w:jc w:val="both"/>
        <w:rPr>
          <w:color w:val="000000"/>
          <w:sz w:val="28"/>
          <w:szCs w:val="28"/>
          <w:lang w:val="uk-UA"/>
        </w:rPr>
      </w:pPr>
    </w:p>
    <w:p w:rsidR="00A24587" w:rsidRPr="004E1770" w:rsidRDefault="00A24587" w:rsidP="004E1770">
      <w:pPr>
        <w:spacing w:before="120"/>
        <w:jc w:val="center"/>
        <w:rPr>
          <w:color w:val="000000"/>
          <w:sz w:val="28"/>
          <w:szCs w:val="28"/>
          <w:lang w:val="uk-UA"/>
        </w:rPr>
      </w:pPr>
      <w:r>
        <w:rPr>
          <w:b/>
          <w:color w:val="000000"/>
          <w:sz w:val="28"/>
          <w:szCs w:val="28"/>
          <w:lang w:val="uk-UA"/>
        </w:rPr>
        <w:lastRenderedPageBreak/>
        <w:t xml:space="preserve">                                                                         </w:t>
      </w:r>
      <w:r w:rsidR="00506D8E">
        <w:rPr>
          <w:b/>
          <w:color w:val="000000"/>
          <w:sz w:val="28"/>
          <w:szCs w:val="28"/>
          <w:lang w:val="uk-UA"/>
        </w:rPr>
        <w:t xml:space="preserve"> </w:t>
      </w:r>
      <w:r w:rsidRPr="004E1770">
        <w:rPr>
          <w:b/>
          <w:color w:val="000000"/>
          <w:sz w:val="28"/>
          <w:szCs w:val="28"/>
          <w:lang w:val="uk-UA"/>
        </w:rPr>
        <w:t xml:space="preserve">СХВАЛЕНО   </w:t>
      </w:r>
      <w:r w:rsidRPr="004E1770">
        <w:rPr>
          <w:color w:val="000000"/>
          <w:sz w:val="28"/>
          <w:szCs w:val="28"/>
          <w:lang w:val="uk-UA"/>
        </w:rPr>
        <w:t xml:space="preserve">                                                              </w:t>
      </w:r>
    </w:p>
    <w:p w:rsidR="00A24587" w:rsidRPr="004E1770" w:rsidRDefault="00A24587" w:rsidP="004E1770">
      <w:pPr>
        <w:jc w:val="both"/>
        <w:rPr>
          <w:color w:val="000000"/>
          <w:sz w:val="28"/>
          <w:szCs w:val="28"/>
          <w:lang w:val="uk-UA"/>
        </w:rPr>
      </w:pPr>
      <w:r w:rsidRPr="004E1770">
        <w:rPr>
          <w:color w:val="000000"/>
          <w:sz w:val="28"/>
          <w:szCs w:val="28"/>
          <w:lang w:val="uk-UA"/>
        </w:rPr>
        <w:t xml:space="preserve">                                                                               </w:t>
      </w:r>
      <w:r>
        <w:rPr>
          <w:color w:val="000000"/>
          <w:sz w:val="28"/>
          <w:szCs w:val="28"/>
          <w:lang w:val="uk-UA"/>
        </w:rPr>
        <w:t xml:space="preserve"> </w:t>
      </w:r>
      <w:r w:rsidRPr="004E1770">
        <w:rPr>
          <w:color w:val="000000"/>
          <w:sz w:val="28"/>
          <w:szCs w:val="28"/>
          <w:lang w:val="uk-UA"/>
        </w:rPr>
        <w:t xml:space="preserve">  </w:t>
      </w:r>
      <w:r>
        <w:rPr>
          <w:color w:val="000000"/>
          <w:sz w:val="28"/>
          <w:szCs w:val="28"/>
          <w:lang w:val="uk-UA"/>
        </w:rPr>
        <w:t xml:space="preserve"> рішення </w:t>
      </w:r>
      <w:proofErr w:type="spellStart"/>
      <w:r>
        <w:rPr>
          <w:color w:val="000000"/>
          <w:sz w:val="28"/>
          <w:szCs w:val="28"/>
          <w:lang w:val="uk-UA"/>
        </w:rPr>
        <w:t>виконачого</w:t>
      </w:r>
      <w:proofErr w:type="spellEnd"/>
      <w:r>
        <w:rPr>
          <w:color w:val="000000"/>
          <w:sz w:val="28"/>
          <w:szCs w:val="28"/>
          <w:lang w:val="uk-UA"/>
        </w:rPr>
        <w:t xml:space="preserve"> комітету</w:t>
      </w:r>
    </w:p>
    <w:p w:rsidR="00A24587" w:rsidRDefault="00A24587" w:rsidP="004E1770">
      <w:pPr>
        <w:jc w:val="both"/>
        <w:rPr>
          <w:color w:val="000000"/>
          <w:sz w:val="28"/>
          <w:szCs w:val="28"/>
          <w:lang w:val="uk-UA"/>
        </w:rPr>
      </w:pPr>
      <w:r w:rsidRPr="004E1770">
        <w:rPr>
          <w:color w:val="000000"/>
          <w:sz w:val="28"/>
          <w:szCs w:val="28"/>
          <w:lang w:val="uk-UA"/>
        </w:rPr>
        <w:t xml:space="preserve">                                                  </w:t>
      </w:r>
      <w:r>
        <w:rPr>
          <w:color w:val="000000"/>
          <w:sz w:val="28"/>
          <w:szCs w:val="28"/>
          <w:lang w:val="uk-UA"/>
        </w:rPr>
        <w:t xml:space="preserve">           </w:t>
      </w:r>
      <w:r w:rsidR="0014012F">
        <w:rPr>
          <w:color w:val="000000"/>
          <w:sz w:val="28"/>
          <w:szCs w:val="28"/>
          <w:lang w:val="uk-UA"/>
        </w:rPr>
        <w:t xml:space="preserve">                     </w:t>
      </w:r>
      <w:r>
        <w:rPr>
          <w:color w:val="000000"/>
          <w:sz w:val="28"/>
          <w:szCs w:val="28"/>
          <w:lang w:val="uk-UA"/>
        </w:rPr>
        <w:t>Хустської міської ради </w:t>
      </w:r>
    </w:p>
    <w:p w:rsidR="00A24587" w:rsidRPr="004E1770" w:rsidRDefault="00A24587" w:rsidP="004E1770">
      <w:pPr>
        <w:jc w:val="both"/>
        <w:rPr>
          <w:color w:val="000000"/>
          <w:sz w:val="28"/>
          <w:szCs w:val="28"/>
          <w:lang w:val="uk-UA"/>
        </w:rPr>
      </w:pPr>
      <w:r>
        <w:rPr>
          <w:color w:val="000000"/>
          <w:sz w:val="28"/>
          <w:szCs w:val="28"/>
          <w:lang w:val="uk-UA"/>
        </w:rPr>
        <w:t xml:space="preserve">                                                                    </w:t>
      </w:r>
      <w:r w:rsidR="0014012F">
        <w:rPr>
          <w:color w:val="000000"/>
          <w:sz w:val="28"/>
          <w:szCs w:val="28"/>
          <w:lang w:val="uk-UA"/>
        </w:rPr>
        <w:t xml:space="preserve">                 </w:t>
      </w:r>
      <w:r>
        <w:rPr>
          <w:color w:val="000000"/>
          <w:sz w:val="28"/>
          <w:szCs w:val="28"/>
          <w:lang w:val="uk-UA"/>
        </w:rPr>
        <w:t xml:space="preserve"> №388 13.08.</w:t>
      </w:r>
      <w:r w:rsidRPr="004E1770">
        <w:rPr>
          <w:color w:val="000000"/>
          <w:sz w:val="28"/>
          <w:szCs w:val="28"/>
          <w:lang w:val="uk-UA"/>
        </w:rPr>
        <w:t xml:space="preserve">2021 </w:t>
      </w:r>
    </w:p>
    <w:p w:rsidR="00A24587" w:rsidRPr="004E1770" w:rsidRDefault="00A24587" w:rsidP="00AB2197">
      <w:pPr>
        <w:spacing w:before="120"/>
        <w:jc w:val="both"/>
        <w:rPr>
          <w:color w:val="000000"/>
          <w:sz w:val="28"/>
          <w:szCs w:val="28"/>
          <w:lang w:val="uk-UA"/>
        </w:rPr>
      </w:pPr>
    </w:p>
    <w:p w:rsidR="00A24587" w:rsidRPr="004E1770" w:rsidRDefault="00A24587" w:rsidP="008771B8">
      <w:pPr>
        <w:jc w:val="center"/>
        <w:rPr>
          <w:b/>
          <w:color w:val="000000"/>
          <w:sz w:val="28"/>
          <w:szCs w:val="28"/>
          <w:lang w:val="uk-UA"/>
        </w:rPr>
      </w:pPr>
      <w:r w:rsidRPr="004E1770">
        <w:rPr>
          <w:b/>
          <w:color w:val="000000"/>
          <w:sz w:val="28"/>
          <w:szCs w:val="28"/>
          <w:lang w:val="uk-UA"/>
        </w:rPr>
        <w:t>ПРОГНОЗ</w:t>
      </w:r>
    </w:p>
    <w:p w:rsidR="00A24587" w:rsidRPr="004E1770" w:rsidRDefault="00A24587" w:rsidP="008771B8">
      <w:pPr>
        <w:jc w:val="center"/>
        <w:rPr>
          <w:b/>
          <w:color w:val="000000"/>
          <w:sz w:val="28"/>
          <w:szCs w:val="28"/>
          <w:lang w:val="uk-UA"/>
        </w:rPr>
      </w:pPr>
      <w:r w:rsidRPr="004E1770">
        <w:rPr>
          <w:b/>
          <w:color w:val="000000"/>
          <w:sz w:val="28"/>
          <w:szCs w:val="28"/>
          <w:lang w:val="uk-UA"/>
        </w:rPr>
        <w:t xml:space="preserve"> бюджету Хустської міської територіальної</w:t>
      </w:r>
    </w:p>
    <w:p w:rsidR="00A24587" w:rsidRPr="004E1770" w:rsidRDefault="00A24587" w:rsidP="008771B8">
      <w:pPr>
        <w:jc w:val="center"/>
        <w:rPr>
          <w:b/>
          <w:color w:val="000000"/>
          <w:sz w:val="28"/>
          <w:szCs w:val="28"/>
          <w:lang w:val="uk-UA"/>
        </w:rPr>
      </w:pPr>
      <w:r w:rsidRPr="004E1770">
        <w:rPr>
          <w:b/>
          <w:color w:val="000000"/>
          <w:sz w:val="28"/>
          <w:szCs w:val="28"/>
          <w:lang w:val="uk-UA"/>
        </w:rPr>
        <w:t xml:space="preserve"> громади на 2022-2024 роки</w:t>
      </w:r>
    </w:p>
    <w:p w:rsidR="00A24587" w:rsidRPr="004E1770" w:rsidRDefault="00A24587" w:rsidP="00AB2197">
      <w:pPr>
        <w:spacing w:before="120"/>
        <w:jc w:val="both"/>
        <w:rPr>
          <w:color w:val="000000"/>
          <w:sz w:val="28"/>
          <w:szCs w:val="28"/>
          <w:lang w:val="uk-UA"/>
        </w:rPr>
      </w:pPr>
    </w:p>
    <w:p w:rsidR="00A24587" w:rsidRPr="004E1770" w:rsidRDefault="00A24587" w:rsidP="008771B8">
      <w:pPr>
        <w:rPr>
          <w:b/>
          <w:color w:val="000000"/>
          <w:sz w:val="28"/>
          <w:szCs w:val="28"/>
          <w:u w:val="single"/>
          <w:lang w:val="uk-UA"/>
        </w:rPr>
      </w:pPr>
      <w:r w:rsidRPr="004E1770">
        <w:rPr>
          <w:b/>
          <w:color w:val="000000"/>
          <w:sz w:val="28"/>
          <w:szCs w:val="28"/>
          <w:lang w:val="uk-UA"/>
        </w:rPr>
        <w:t xml:space="preserve">          </w:t>
      </w:r>
      <w:r w:rsidRPr="004E1770">
        <w:rPr>
          <w:b/>
          <w:color w:val="000000"/>
          <w:sz w:val="28"/>
          <w:szCs w:val="28"/>
          <w:u w:val="single"/>
          <w:lang w:val="uk-UA"/>
        </w:rPr>
        <w:t>07561000000</w:t>
      </w:r>
    </w:p>
    <w:p w:rsidR="00A24587" w:rsidRPr="004E1770" w:rsidRDefault="00A24587" w:rsidP="008771B8">
      <w:pPr>
        <w:jc w:val="both"/>
        <w:rPr>
          <w:color w:val="000000"/>
          <w:sz w:val="28"/>
          <w:szCs w:val="28"/>
          <w:lang w:val="uk-UA"/>
        </w:rPr>
      </w:pPr>
      <w:r w:rsidRPr="004E1770">
        <w:rPr>
          <w:color w:val="000000"/>
          <w:sz w:val="28"/>
          <w:szCs w:val="28"/>
          <w:lang w:val="uk-UA"/>
        </w:rPr>
        <w:t xml:space="preserve">         (код бюджету) </w:t>
      </w:r>
    </w:p>
    <w:p w:rsidR="00A24587" w:rsidRPr="004E1770" w:rsidRDefault="00A24587" w:rsidP="008771B8">
      <w:pPr>
        <w:jc w:val="both"/>
        <w:rPr>
          <w:color w:val="000000"/>
          <w:sz w:val="28"/>
          <w:szCs w:val="28"/>
          <w:lang w:val="uk-UA"/>
        </w:rPr>
      </w:pPr>
    </w:p>
    <w:p w:rsidR="00A24587" w:rsidRPr="004E1770" w:rsidRDefault="00A24587" w:rsidP="000960DF">
      <w:pPr>
        <w:jc w:val="center"/>
        <w:rPr>
          <w:b/>
          <w:color w:val="000000"/>
          <w:sz w:val="28"/>
          <w:szCs w:val="28"/>
          <w:lang w:val="uk-UA"/>
        </w:rPr>
      </w:pPr>
      <w:r w:rsidRPr="004E1770">
        <w:rPr>
          <w:b/>
          <w:color w:val="000000"/>
          <w:sz w:val="28"/>
          <w:szCs w:val="28"/>
          <w:lang w:val="uk-UA"/>
        </w:rPr>
        <w:t>І. Загальна частина</w:t>
      </w:r>
    </w:p>
    <w:p w:rsidR="00A24587" w:rsidRPr="004E1770" w:rsidRDefault="00A24587" w:rsidP="000960DF">
      <w:pPr>
        <w:jc w:val="center"/>
        <w:rPr>
          <w:b/>
          <w:color w:val="000000"/>
          <w:sz w:val="28"/>
          <w:szCs w:val="28"/>
          <w:lang w:val="uk-UA"/>
        </w:rPr>
      </w:pPr>
    </w:p>
    <w:p w:rsidR="00A24587" w:rsidRPr="004E1770" w:rsidRDefault="00A24587" w:rsidP="000960DF">
      <w:pPr>
        <w:ind w:firstLine="567"/>
        <w:jc w:val="both"/>
        <w:rPr>
          <w:color w:val="000000"/>
          <w:sz w:val="28"/>
          <w:szCs w:val="28"/>
          <w:lang w:val="uk-UA"/>
        </w:rPr>
      </w:pPr>
      <w:r w:rsidRPr="004E1770">
        <w:rPr>
          <w:color w:val="000000"/>
          <w:sz w:val="28"/>
          <w:szCs w:val="28"/>
          <w:lang w:val="uk-UA"/>
        </w:rPr>
        <w:t xml:space="preserve">Прогноз бюджету Хустської міської територіальної громади на 2022-2024 роки (далі – Прогноз) розроблено відповідно до статті 75¹ 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року. Складено відповідно до прогнозних та програмних документів економічного і соціального розвитку країни та міської територіальної громади, регіональних та державних цільових програм, а також на основі комплексного аналізу економічної ситуації, стану фінансового потенціалу, оцінки досягнутого рівня розвитку економіки і соціальної сфери міської територіальної громади. </w:t>
      </w:r>
    </w:p>
    <w:p w:rsidR="00A24587" w:rsidRPr="004E1770" w:rsidRDefault="00A24587" w:rsidP="000960DF">
      <w:pPr>
        <w:ind w:firstLine="567"/>
        <w:jc w:val="both"/>
        <w:rPr>
          <w:color w:val="000000"/>
          <w:sz w:val="28"/>
          <w:szCs w:val="28"/>
          <w:lang w:val="uk-UA"/>
        </w:rPr>
      </w:pPr>
      <w:r w:rsidRPr="004E1770">
        <w:rPr>
          <w:color w:val="000000"/>
          <w:sz w:val="28"/>
          <w:szCs w:val="28"/>
          <w:lang w:val="uk-UA"/>
        </w:rPr>
        <w:t xml:space="preserve">Середньострокове бюджетне планування передбачає раціональне залучення коштів та розподіл ресурсів щодо визначених пріоритетів міської територіальної громади. </w:t>
      </w:r>
    </w:p>
    <w:p w:rsidR="00A24587" w:rsidRPr="004E1770" w:rsidRDefault="00A24587" w:rsidP="000960DF">
      <w:pPr>
        <w:ind w:firstLine="567"/>
        <w:jc w:val="both"/>
        <w:rPr>
          <w:color w:val="000000"/>
          <w:sz w:val="28"/>
          <w:szCs w:val="28"/>
          <w:lang w:val="uk-UA"/>
        </w:rPr>
      </w:pPr>
      <w:r w:rsidRPr="004E1770">
        <w:rPr>
          <w:color w:val="000000"/>
          <w:sz w:val="28"/>
          <w:szCs w:val="28"/>
          <w:lang w:val="uk-UA"/>
        </w:rPr>
        <w:t>Мета Прогнозу полягає у формуванні послідовної та передбачуваної бюджетної політики на рівні громади шляхом створення дієвого механізму управління бюджетним процесом, встановлення зв’язку між стратегічними цілями та можливостями бюджету в середньостроковій перспективі.</w:t>
      </w:r>
    </w:p>
    <w:p w:rsidR="00A24587" w:rsidRPr="004E1770" w:rsidRDefault="00A24587" w:rsidP="000960DF">
      <w:pPr>
        <w:ind w:firstLine="567"/>
        <w:jc w:val="both"/>
        <w:rPr>
          <w:color w:val="000000"/>
          <w:sz w:val="28"/>
          <w:szCs w:val="28"/>
        </w:rPr>
      </w:pPr>
      <w:r w:rsidRPr="004E1770">
        <w:rPr>
          <w:color w:val="000000"/>
          <w:sz w:val="28"/>
          <w:szCs w:val="28"/>
        </w:rPr>
        <w:t xml:space="preserve">Для </w:t>
      </w:r>
      <w:proofErr w:type="spellStart"/>
      <w:r w:rsidRPr="004E1770">
        <w:rPr>
          <w:color w:val="000000"/>
          <w:sz w:val="28"/>
          <w:szCs w:val="28"/>
        </w:rPr>
        <w:t>досягнення</w:t>
      </w:r>
      <w:proofErr w:type="spellEnd"/>
      <w:r w:rsidRPr="004E1770">
        <w:rPr>
          <w:color w:val="000000"/>
          <w:sz w:val="28"/>
          <w:szCs w:val="28"/>
        </w:rPr>
        <w:t xml:space="preserve"> мети Прогнозу </w:t>
      </w:r>
      <w:proofErr w:type="spellStart"/>
      <w:r w:rsidRPr="004E1770">
        <w:rPr>
          <w:color w:val="000000"/>
          <w:sz w:val="28"/>
          <w:szCs w:val="28"/>
        </w:rPr>
        <w:t>планується</w:t>
      </w:r>
      <w:proofErr w:type="spellEnd"/>
      <w:r w:rsidRPr="004E1770">
        <w:rPr>
          <w:color w:val="000000"/>
          <w:sz w:val="28"/>
          <w:szCs w:val="28"/>
        </w:rPr>
        <w:t xml:space="preserve"> </w:t>
      </w:r>
      <w:proofErr w:type="spellStart"/>
      <w:r w:rsidRPr="004E1770">
        <w:rPr>
          <w:color w:val="000000"/>
          <w:sz w:val="28"/>
          <w:szCs w:val="28"/>
        </w:rPr>
        <w:t>забезпечити</w:t>
      </w:r>
      <w:proofErr w:type="spellEnd"/>
      <w:r w:rsidRPr="004E1770">
        <w:rPr>
          <w:color w:val="000000"/>
          <w:sz w:val="28"/>
          <w:szCs w:val="28"/>
        </w:rPr>
        <w:t xml:space="preserve"> </w:t>
      </w:r>
      <w:proofErr w:type="spellStart"/>
      <w:r w:rsidRPr="004E1770">
        <w:rPr>
          <w:color w:val="000000"/>
          <w:sz w:val="28"/>
          <w:szCs w:val="28"/>
        </w:rPr>
        <w:t>виконання</w:t>
      </w:r>
      <w:proofErr w:type="spellEnd"/>
      <w:r w:rsidRPr="004E1770">
        <w:rPr>
          <w:color w:val="000000"/>
          <w:sz w:val="28"/>
          <w:szCs w:val="28"/>
        </w:rPr>
        <w:t xml:space="preserve"> </w:t>
      </w:r>
      <w:proofErr w:type="spellStart"/>
      <w:r w:rsidRPr="004E1770">
        <w:rPr>
          <w:color w:val="000000"/>
          <w:sz w:val="28"/>
          <w:szCs w:val="28"/>
        </w:rPr>
        <w:t>наступних</w:t>
      </w:r>
      <w:proofErr w:type="spellEnd"/>
      <w:r w:rsidRPr="004E1770">
        <w:rPr>
          <w:color w:val="000000"/>
          <w:sz w:val="28"/>
          <w:szCs w:val="28"/>
        </w:rPr>
        <w:t xml:space="preserve"> </w:t>
      </w:r>
      <w:r w:rsidRPr="004E1770">
        <w:rPr>
          <w:color w:val="000000"/>
          <w:sz w:val="28"/>
          <w:szCs w:val="28"/>
          <w:lang w:val="uk-UA"/>
        </w:rPr>
        <w:t xml:space="preserve">основних </w:t>
      </w:r>
      <w:proofErr w:type="spellStart"/>
      <w:r w:rsidRPr="004E1770">
        <w:rPr>
          <w:color w:val="000000"/>
          <w:sz w:val="28"/>
          <w:szCs w:val="28"/>
        </w:rPr>
        <w:t>завдань</w:t>
      </w:r>
      <w:proofErr w:type="spellEnd"/>
      <w:r w:rsidRPr="004E1770">
        <w:rPr>
          <w:color w:val="000000"/>
          <w:sz w:val="28"/>
          <w:szCs w:val="28"/>
          <w:lang w:val="uk-UA"/>
        </w:rPr>
        <w:t xml:space="preserve"> бюджетної політики на 2022-2024 роки</w:t>
      </w:r>
      <w:r w:rsidRPr="004E1770">
        <w:rPr>
          <w:color w:val="000000"/>
          <w:sz w:val="28"/>
          <w:szCs w:val="28"/>
        </w:rPr>
        <w:t xml:space="preserve">: </w:t>
      </w:r>
    </w:p>
    <w:p w:rsidR="00A24587" w:rsidRPr="004E1770" w:rsidRDefault="00A24587" w:rsidP="000960DF">
      <w:pPr>
        <w:ind w:firstLine="567"/>
        <w:jc w:val="both"/>
        <w:rPr>
          <w:color w:val="000000"/>
          <w:sz w:val="28"/>
          <w:szCs w:val="28"/>
        </w:rPr>
      </w:pP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рівня</w:t>
      </w:r>
      <w:proofErr w:type="spellEnd"/>
      <w:r w:rsidRPr="004E1770">
        <w:rPr>
          <w:color w:val="000000"/>
          <w:sz w:val="28"/>
          <w:szCs w:val="28"/>
        </w:rPr>
        <w:t xml:space="preserve"> </w:t>
      </w:r>
      <w:proofErr w:type="spellStart"/>
      <w:r w:rsidRPr="004E1770">
        <w:rPr>
          <w:color w:val="000000"/>
          <w:sz w:val="28"/>
          <w:szCs w:val="28"/>
        </w:rPr>
        <w:t>доступності</w:t>
      </w:r>
      <w:proofErr w:type="spellEnd"/>
      <w:r w:rsidRPr="004E1770">
        <w:rPr>
          <w:color w:val="000000"/>
          <w:sz w:val="28"/>
          <w:szCs w:val="28"/>
        </w:rPr>
        <w:t xml:space="preserve"> та </w:t>
      </w:r>
      <w:proofErr w:type="spellStart"/>
      <w:r w:rsidRPr="004E1770">
        <w:rPr>
          <w:color w:val="000000"/>
          <w:sz w:val="28"/>
          <w:szCs w:val="28"/>
        </w:rPr>
        <w:t>якості</w:t>
      </w:r>
      <w:proofErr w:type="spellEnd"/>
      <w:r w:rsidRPr="004E1770">
        <w:rPr>
          <w:color w:val="000000"/>
          <w:sz w:val="28"/>
          <w:szCs w:val="28"/>
        </w:rPr>
        <w:t xml:space="preserve"> </w:t>
      </w:r>
      <w:proofErr w:type="spellStart"/>
      <w:r w:rsidRPr="004E1770">
        <w:rPr>
          <w:color w:val="000000"/>
          <w:sz w:val="28"/>
          <w:szCs w:val="28"/>
        </w:rPr>
        <w:t>публічних</w:t>
      </w:r>
      <w:proofErr w:type="spellEnd"/>
      <w:r w:rsidRPr="004E1770">
        <w:rPr>
          <w:color w:val="000000"/>
          <w:sz w:val="28"/>
          <w:szCs w:val="28"/>
        </w:rPr>
        <w:t xml:space="preserve"> </w:t>
      </w:r>
      <w:proofErr w:type="spellStart"/>
      <w:r w:rsidRPr="004E1770">
        <w:rPr>
          <w:color w:val="000000"/>
          <w:sz w:val="28"/>
          <w:szCs w:val="28"/>
        </w:rPr>
        <w:t>послуг</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proofErr w:type="spellStart"/>
      <w:r w:rsidRPr="004E1770">
        <w:rPr>
          <w:color w:val="000000"/>
          <w:sz w:val="28"/>
          <w:szCs w:val="28"/>
        </w:rPr>
        <w:t>забезпечення</w:t>
      </w:r>
      <w:proofErr w:type="spellEnd"/>
      <w:r w:rsidRPr="004E1770">
        <w:rPr>
          <w:color w:val="000000"/>
          <w:sz w:val="28"/>
          <w:szCs w:val="28"/>
        </w:rPr>
        <w:t xml:space="preserve"> </w:t>
      </w:r>
      <w:proofErr w:type="spellStart"/>
      <w:r w:rsidRPr="004E1770">
        <w:rPr>
          <w:color w:val="000000"/>
          <w:sz w:val="28"/>
          <w:szCs w:val="28"/>
        </w:rPr>
        <w:t>комфортності</w:t>
      </w:r>
      <w:proofErr w:type="spellEnd"/>
      <w:r w:rsidRPr="004E1770">
        <w:rPr>
          <w:color w:val="000000"/>
          <w:sz w:val="28"/>
          <w:szCs w:val="28"/>
        </w:rPr>
        <w:t xml:space="preserve"> </w:t>
      </w:r>
      <w:proofErr w:type="spellStart"/>
      <w:r w:rsidRPr="004E1770">
        <w:rPr>
          <w:color w:val="000000"/>
          <w:sz w:val="28"/>
          <w:szCs w:val="28"/>
        </w:rPr>
        <w:t>проживання</w:t>
      </w:r>
      <w:proofErr w:type="spellEnd"/>
      <w:r w:rsidRPr="004E1770">
        <w:rPr>
          <w:color w:val="000000"/>
          <w:sz w:val="28"/>
          <w:szCs w:val="28"/>
        </w:rPr>
        <w:t xml:space="preserve"> </w:t>
      </w:r>
      <w:proofErr w:type="spellStart"/>
      <w:r w:rsidRPr="004E1770">
        <w:rPr>
          <w:color w:val="000000"/>
          <w:sz w:val="28"/>
          <w:szCs w:val="28"/>
        </w:rPr>
        <w:t>мешканців</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proofErr w:type="spellStart"/>
      <w:r w:rsidRPr="004E1770">
        <w:rPr>
          <w:color w:val="000000"/>
          <w:sz w:val="28"/>
          <w:szCs w:val="28"/>
        </w:rPr>
        <w:t>прогнозування</w:t>
      </w:r>
      <w:proofErr w:type="spellEnd"/>
      <w:r w:rsidRPr="004E1770">
        <w:rPr>
          <w:color w:val="000000"/>
          <w:sz w:val="28"/>
          <w:szCs w:val="28"/>
        </w:rPr>
        <w:t xml:space="preserve"> </w:t>
      </w:r>
      <w:proofErr w:type="spellStart"/>
      <w:r w:rsidRPr="004E1770">
        <w:rPr>
          <w:color w:val="000000"/>
          <w:sz w:val="28"/>
          <w:szCs w:val="28"/>
        </w:rPr>
        <w:t>обсягів</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w:t>
      </w:r>
      <w:proofErr w:type="spellStart"/>
      <w:r w:rsidRPr="004E1770">
        <w:rPr>
          <w:color w:val="000000"/>
          <w:sz w:val="28"/>
          <w:szCs w:val="28"/>
        </w:rPr>
        <w:t>пов’язаних</w:t>
      </w:r>
      <w:proofErr w:type="spellEnd"/>
      <w:r w:rsidRPr="004E1770">
        <w:rPr>
          <w:color w:val="000000"/>
          <w:sz w:val="28"/>
          <w:szCs w:val="28"/>
        </w:rPr>
        <w:t xml:space="preserve"> </w:t>
      </w:r>
      <w:proofErr w:type="spellStart"/>
      <w:r w:rsidRPr="004E1770">
        <w:rPr>
          <w:color w:val="000000"/>
          <w:sz w:val="28"/>
          <w:szCs w:val="28"/>
        </w:rPr>
        <w:t>із</w:t>
      </w:r>
      <w:proofErr w:type="spellEnd"/>
      <w:r w:rsidRPr="004E1770">
        <w:rPr>
          <w:color w:val="000000"/>
          <w:sz w:val="28"/>
          <w:szCs w:val="28"/>
        </w:rPr>
        <w:t xml:space="preserve"> </w:t>
      </w:r>
      <w:proofErr w:type="spellStart"/>
      <w:r w:rsidRPr="004E1770">
        <w:rPr>
          <w:color w:val="000000"/>
          <w:sz w:val="28"/>
          <w:szCs w:val="28"/>
        </w:rPr>
        <w:t>продовженням</w:t>
      </w:r>
      <w:proofErr w:type="spellEnd"/>
      <w:r w:rsidRPr="004E1770">
        <w:rPr>
          <w:color w:val="000000"/>
          <w:sz w:val="28"/>
          <w:szCs w:val="28"/>
        </w:rPr>
        <w:t xml:space="preserve"> </w:t>
      </w:r>
      <w:proofErr w:type="spellStart"/>
      <w:r w:rsidRPr="004E1770">
        <w:rPr>
          <w:color w:val="000000"/>
          <w:sz w:val="28"/>
          <w:szCs w:val="28"/>
        </w:rPr>
        <w:t>вже</w:t>
      </w:r>
      <w:proofErr w:type="spellEnd"/>
      <w:r w:rsidRPr="004E1770">
        <w:rPr>
          <w:color w:val="000000"/>
          <w:sz w:val="28"/>
          <w:szCs w:val="28"/>
        </w:rPr>
        <w:t xml:space="preserve"> </w:t>
      </w:r>
      <w:proofErr w:type="spellStart"/>
      <w:r w:rsidRPr="004E1770">
        <w:rPr>
          <w:color w:val="000000"/>
          <w:sz w:val="28"/>
          <w:szCs w:val="28"/>
        </w:rPr>
        <w:t>існуючих</w:t>
      </w:r>
      <w:proofErr w:type="spellEnd"/>
      <w:r w:rsidRPr="004E1770">
        <w:rPr>
          <w:color w:val="000000"/>
          <w:sz w:val="28"/>
          <w:szCs w:val="28"/>
        </w:rPr>
        <w:t xml:space="preserve"> </w:t>
      </w:r>
      <w:proofErr w:type="spellStart"/>
      <w:r w:rsidRPr="004E1770">
        <w:rPr>
          <w:color w:val="000000"/>
          <w:sz w:val="28"/>
          <w:szCs w:val="28"/>
        </w:rPr>
        <w:t>бюджетних</w:t>
      </w:r>
      <w:proofErr w:type="spellEnd"/>
      <w:r w:rsidRPr="004E1770">
        <w:rPr>
          <w:color w:val="000000"/>
          <w:sz w:val="28"/>
          <w:szCs w:val="28"/>
        </w:rPr>
        <w:t xml:space="preserve"> </w:t>
      </w:r>
      <w:proofErr w:type="spellStart"/>
      <w:r w:rsidRPr="004E1770">
        <w:rPr>
          <w:color w:val="000000"/>
          <w:sz w:val="28"/>
          <w:szCs w:val="28"/>
        </w:rPr>
        <w:t>програм</w:t>
      </w:r>
      <w:proofErr w:type="spellEnd"/>
      <w:r w:rsidRPr="004E1770">
        <w:rPr>
          <w:color w:val="000000"/>
          <w:sz w:val="28"/>
          <w:szCs w:val="28"/>
        </w:rPr>
        <w:t xml:space="preserve">, та </w:t>
      </w:r>
      <w:proofErr w:type="spellStart"/>
      <w:r w:rsidRPr="004E1770">
        <w:rPr>
          <w:color w:val="000000"/>
          <w:sz w:val="28"/>
          <w:szCs w:val="28"/>
        </w:rPr>
        <w:t>визначення</w:t>
      </w:r>
      <w:proofErr w:type="spellEnd"/>
      <w:r w:rsidRPr="004E1770">
        <w:rPr>
          <w:color w:val="000000"/>
          <w:sz w:val="28"/>
          <w:szCs w:val="28"/>
        </w:rPr>
        <w:t xml:space="preserve"> </w:t>
      </w:r>
      <w:proofErr w:type="spellStart"/>
      <w:r w:rsidRPr="004E1770">
        <w:rPr>
          <w:color w:val="000000"/>
          <w:sz w:val="28"/>
          <w:szCs w:val="28"/>
        </w:rPr>
        <w:t>наявності</w:t>
      </w:r>
      <w:proofErr w:type="spellEnd"/>
      <w:r w:rsidRPr="004E1770">
        <w:rPr>
          <w:color w:val="000000"/>
          <w:sz w:val="28"/>
          <w:szCs w:val="28"/>
        </w:rPr>
        <w:t xml:space="preserve"> </w:t>
      </w:r>
      <w:proofErr w:type="spellStart"/>
      <w:r w:rsidRPr="004E1770">
        <w:rPr>
          <w:color w:val="000000"/>
          <w:sz w:val="28"/>
          <w:szCs w:val="28"/>
        </w:rPr>
        <w:t>фінансового</w:t>
      </w:r>
      <w:proofErr w:type="spellEnd"/>
      <w:r w:rsidRPr="004E1770">
        <w:rPr>
          <w:color w:val="000000"/>
          <w:sz w:val="28"/>
          <w:szCs w:val="28"/>
        </w:rPr>
        <w:t xml:space="preserve"> ресурсу для </w:t>
      </w:r>
      <w:proofErr w:type="spellStart"/>
      <w:r w:rsidRPr="004E1770">
        <w:rPr>
          <w:color w:val="000000"/>
          <w:sz w:val="28"/>
          <w:szCs w:val="28"/>
        </w:rPr>
        <w:t>планування</w:t>
      </w:r>
      <w:proofErr w:type="spellEnd"/>
      <w:r w:rsidRPr="004E1770">
        <w:rPr>
          <w:color w:val="000000"/>
          <w:sz w:val="28"/>
          <w:szCs w:val="28"/>
        </w:rPr>
        <w:t xml:space="preserve"> </w:t>
      </w:r>
      <w:proofErr w:type="spellStart"/>
      <w:r w:rsidRPr="004E1770">
        <w:rPr>
          <w:color w:val="000000"/>
          <w:sz w:val="28"/>
          <w:szCs w:val="28"/>
        </w:rPr>
        <w:t>нових</w:t>
      </w:r>
      <w:proofErr w:type="spellEnd"/>
      <w:r w:rsidRPr="004E1770">
        <w:rPr>
          <w:color w:val="000000"/>
          <w:sz w:val="28"/>
          <w:szCs w:val="28"/>
        </w:rPr>
        <w:t xml:space="preserve"> </w:t>
      </w:r>
      <w:proofErr w:type="spellStart"/>
      <w:r w:rsidRPr="004E1770">
        <w:rPr>
          <w:color w:val="000000"/>
          <w:sz w:val="28"/>
          <w:szCs w:val="28"/>
        </w:rPr>
        <w:t>бюджетних</w:t>
      </w:r>
      <w:proofErr w:type="spellEnd"/>
      <w:r w:rsidRPr="004E1770">
        <w:rPr>
          <w:color w:val="000000"/>
          <w:sz w:val="28"/>
          <w:szCs w:val="28"/>
        </w:rPr>
        <w:t xml:space="preserve"> </w:t>
      </w:r>
      <w:proofErr w:type="spellStart"/>
      <w:r w:rsidRPr="004E1770">
        <w:rPr>
          <w:color w:val="000000"/>
          <w:sz w:val="28"/>
          <w:szCs w:val="28"/>
        </w:rPr>
        <w:t>програм</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результативності</w:t>
      </w:r>
      <w:proofErr w:type="spellEnd"/>
      <w:r w:rsidRPr="004E1770">
        <w:rPr>
          <w:color w:val="000000"/>
          <w:sz w:val="28"/>
          <w:szCs w:val="28"/>
        </w:rPr>
        <w:t xml:space="preserve"> та </w:t>
      </w:r>
      <w:proofErr w:type="spellStart"/>
      <w:r w:rsidRPr="004E1770">
        <w:rPr>
          <w:color w:val="000000"/>
          <w:sz w:val="28"/>
          <w:szCs w:val="28"/>
        </w:rPr>
        <w:t>ефективності</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бюджету; </w:t>
      </w:r>
    </w:p>
    <w:p w:rsidR="00A24587" w:rsidRPr="004E1770" w:rsidRDefault="00A24587" w:rsidP="000960DF">
      <w:pPr>
        <w:ind w:firstLine="567"/>
        <w:jc w:val="both"/>
        <w:rPr>
          <w:color w:val="000000"/>
          <w:sz w:val="28"/>
          <w:szCs w:val="28"/>
        </w:rPr>
      </w:pP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прозорості</w:t>
      </w:r>
      <w:proofErr w:type="spellEnd"/>
      <w:r w:rsidRPr="004E1770">
        <w:rPr>
          <w:color w:val="000000"/>
          <w:sz w:val="28"/>
          <w:szCs w:val="28"/>
        </w:rPr>
        <w:t xml:space="preserve"> бюджетного </w:t>
      </w:r>
      <w:proofErr w:type="spellStart"/>
      <w:r w:rsidRPr="004E1770">
        <w:rPr>
          <w:color w:val="000000"/>
          <w:sz w:val="28"/>
          <w:szCs w:val="28"/>
        </w:rPr>
        <w:t>процесу</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proofErr w:type="spellStart"/>
      <w:r w:rsidRPr="004E1770">
        <w:rPr>
          <w:color w:val="000000"/>
          <w:sz w:val="28"/>
          <w:szCs w:val="28"/>
        </w:rPr>
        <w:t>посилення</w:t>
      </w:r>
      <w:proofErr w:type="spellEnd"/>
      <w:r w:rsidRPr="004E1770">
        <w:rPr>
          <w:color w:val="000000"/>
          <w:sz w:val="28"/>
          <w:szCs w:val="28"/>
        </w:rPr>
        <w:t xml:space="preserve"> </w:t>
      </w:r>
      <w:proofErr w:type="spellStart"/>
      <w:r w:rsidRPr="004E1770">
        <w:rPr>
          <w:color w:val="000000"/>
          <w:sz w:val="28"/>
          <w:szCs w:val="28"/>
        </w:rPr>
        <w:t>бюджетної</w:t>
      </w:r>
      <w:proofErr w:type="spellEnd"/>
      <w:r w:rsidRPr="004E1770">
        <w:rPr>
          <w:color w:val="000000"/>
          <w:sz w:val="28"/>
          <w:szCs w:val="28"/>
        </w:rPr>
        <w:t xml:space="preserve"> </w:t>
      </w:r>
      <w:proofErr w:type="spellStart"/>
      <w:r w:rsidRPr="004E1770">
        <w:rPr>
          <w:color w:val="000000"/>
          <w:sz w:val="28"/>
          <w:szCs w:val="28"/>
        </w:rPr>
        <w:t>дисципліни</w:t>
      </w:r>
      <w:proofErr w:type="spellEnd"/>
      <w:r w:rsidRPr="004E1770">
        <w:rPr>
          <w:color w:val="000000"/>
          <w:sz w:val="28"/>
          <w:szCs w:val="28"/>
        </w:rPr>
        <w:t xml:space="preserve"> та контролю за </w:t>
      </w:r>
      <w:proofErr w:type="spellStart"/>
      <w:r w:rsidRPr="004E1770">
        <w:rPr>
          <w:color w:val="000000"/>
          <w:sz w:val="28"/>
          <w:szCs w:val="28"/>
        </w:rPr>
        <w:t>використанням</w:t>
      </w:r>
      <w:proofErr w:type="spellEnd"/>
      <w:r w:rsidRPr="004E1770">
        <w:rPr>
          <w:color w:val="000000"/>
          <w:sz w:val="28"/>
          <w:szCs w:val="28"/>
        </w:rPr>
        <w:t xml:space="preserve"> </w:t>
      </w:r>
      <w:proofErr w:type="spellStart"/>
      <w:r w:rsidRPr="004E1770">
        <w:rPr>
          <w:color w:val="000000"/>
          <w:sz w:val="28"/>
          <w:szCs w:val="28"/>
        </w:rPr>
        <w:t>бюджетних</w:t>
      </w:r>
      <w:proofErr w:type="spellEnd"/>
      <w:r w:rsidRPr="004E1770">
        <w:rPr>
          <w:color w:val="000000"/>
          <w:sz w:val="28"/>
          <w:szCs w:val="28"/>
        </w:rPr>
        <w:t xml:space="preserve"> </w:t>
      </w:r>
      <w:proofErr w:type="spellStart"/>
      <w:r w:rsidRPr="004E1770">
        <w:rPr>
          <w:color w:val="000000"/>
          <w:sz w:val="28"/>
          <w:szCs w:val="28"/>
        </w:rPr>
        <w:t>кошті</w:t>
      </w:r>
      <w:proofErr w:type="gramStart"/>
      <w:r w:rsidRPr="004E1770">
        <w:rPr>
          <w:color w:val="000000"/>
          <w:sz w:val="28"/>
          <w:szCs w:val="28"/>
        </w:rPr>
        <w:t>в</w:t>
      </w:r>
      <w:proofErr w:type="spellEnd"/>
      <w:proofErr w:type="gramEnd"/>
      <w:r w:rsidRPr="004E1770">
        <w:rPr>
          <w:color w:val="000000"/>
          <w:sz w:val="28"/>
          <w:szCs w:val="28"/>
        </w:rPr>
        <w:t>;</w:t>
      </w:r>
    </w:p>
    <w:p w:rsidR="00A24587" w:rsidRPr="004E1770" w:rsidRDefault="00A24587" w:rsidP="000960DF">
      <w:pPr>
        <w:ind w:firstLine="567"/>
        <w:jc w:val="both"/>
        <w:rPr>
          <w:color w:val="000000"/>
          <w:sz w:val="28"/>
          <w:szCs w:val="28"/>
        </w:rPr>
      </w:pP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рівня</w:t>
      </w:r>
      <w:proofErr w:type="spellEnd"/>
      <w:r w:rsidRPr="004E1770">
        <w:rPr>
          <w:color w:val="000000"/>
          <w:sz w:val="28"/>
          <w:szCs w:val="28"/>
        </w:rPr>
        <w:t xml:space="preserve"> </w:t>
      </w:r>
      <w:proofErr w:type="spellStart"/>
      <w:r w:rsidRPr="004E1770">
        <w:rPr>
          <w:color w:val="000000"/>
          <w:sz w:val="28"/>
          <w:szCs w:val="28"/>
        </w:rPr>
        <w:t>відповідальності</w:t>
      </w:r>
      <w:proofErr w:type="spellEnd"/>
      <w:r w:rsidRPr="004E1770">
        <w:rPr>
          <w:color w:val="000000"/>
          <w:sz w:val="28"/>
          <w:szCs w:val="28"/>
        </w:rPr>
        <w:t xml:space="preserve"> </w:t>
      </w:r>
      <w:proofErr w:type="spellStart"/>
      <w:r w:rsidRPr="004E1770">
        <w:rPr>
          <w:color w:val="000000"/>
          <w:sz w:val="28"/>
          <w:szCs w:val="28"/>
        </w:rPr>
        <w:t>учасників</w:t>
      </w:r>
      <w:proofErr w:type="spellEnd"/>
      <w:r w:rsidRPr="004E1770">
        <w:rPr>
          <w:color w:val="000000"/>
          <w:sz w:val="28"/>
          <w:szCs w:val="28"/>
        </w:rPr>
        <w:t xml:space="preserve"> бюджетного </w:t>
      </w:r>
      <w:proofErr w:type="spellStart"/>
      <w:r w:rsidRPr="004E1770">
        <w:rPr>
          <w:color w:val="000000"/>
          <w:sz w:val="28"/>
          <w:szCs w:val="28"/>
        </w:rPr>
        <w:t>процесу</w:t>
      </w:r>
      <w:proofErr w:type="spellEnd"/>
      <w:r w:rsidRPr="004E1770">
        <w:rPr>
          <w:color w:val="000000"/>
          <w:sz w:val="28"/>
          <w:szCs w:val="28"/>
        </w:rPr>
        <w:t>.</w:t>
      </w:r>
    </w:p>
    <w:p w:rsidR="00A24587" w:rsidRPr="004E1770" w:rsidRDefault="00A24587" w:rsidP="000960DF">
      <w:pPr>
        <w:ind w:firstLine="567"/>
        <w:jc w:val="both"/>
        <w:rPr>
          <w:color w:val="000000"/>
          <w:sz w:val="28"/>
          <w:szCs w:val="28"/>
          <w:lang w:val="uk-UA"/>
        </w:rPr>
      </w:pPr>
      <w:proofErr w:type="spellStart"/>
      <w:r w:rsidRPr="004E1770">
        <w:rPr>
          <w:color w:val="000000"/>
          <w:sz w:val="28"/>
          <w:szCs w:val="28"/>
        </w:rPr>
        <w:t>Основними</w:t>
      </w:r>
      <w:proofErr w:type="spellEnd"/>
      <w:r w:rsidRPr="004E1770">
        <w:rPr>
          <w:color w:val="000000"/>
          <w:sz w:val="28"/>
          <w:szCs w:val="28"/>
        </w:rPr>
        <w:t xml:space="preserve"> </w:t>
      </w:r>
      <w:proofErr w:type="spellStart"/>
      <w:r w:rsidRPr="004E1770">
        <w:rPr>
          <w:color w:val="000000"/>
          <w:sz w:val="28"/>
          <w:szCs w:val="28"/>
        </w:rPr>
        <w:t>цілями</w:t>
      </w:r>
      <w:proofErr w:type="spellEnd"/>
      <w:r w:rsidRPr="004E1770">
        <w:rPr>
          <w:color w:val="000000"/>
          <w:sz w:val="28"/>
          <w:szCs w:val="28"/>
        </w:rPr>
        <w:t xml:space="preserve"> в 2022-2024 роках</w:t>
      </w:r>
      <w:proofErr w:type="gramStart"/>
      <w:r w:rsidRPr="004E1770">
        <w:rPr>
          <w:color w:val="000000"/>
          <w:sz w:val="28"/>
          <w:szCs w:val="28"/>
        </w:rPr>
        <w:t xml:space="preserve"> є:</w:t>
      </w:r>
      <w:proofErr w:type="gramEnd"/>
      <w:r w:rsidRPr="004E1770">
        <w:rPr>
          <w:color w:val="000000"/>
          <w:sz w:val="28"/>
          <w:szCs w:val="28"/>
        </w:rPr>
        <w:t xml:space="preserve"> </w:t>
      </w:r>
    </w:p>
    <w:p w:rsidR="00A24587" w:rsidRPr="004E1770" w:rsidRDefault="00A24587" w:rsidP="000960DF">
      <w:pPr>
        <w:ind w:firstLine="567"/>
        <w:jc w:val="both"/>
        <w:rPr>
          <w:color w:val="000000"/>
          <w:sz w:val="28"/>
          <w:szCs w:val="28"/>
          <w:lang w:val="uk-UA"/>
        </w:rPr>
      </w:pPr>
      <w:r w:rsidRPr="004E1770">
        <w:rPr>
          <w:color w:val="000000"/>
          <w:sz w:val="28"/>
          <w:szCs w:val="28"/>
          <w:lang w:val="uk-UA"/>
        </w:rPr>
        <w:t>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w:t>
      </w:r>
    </w:p>
    <w:p w:rsidR="0014012F" w:rsidRDefault="0014012F" w:rsidP="00C627E3">
      <w:pPr>
        <w:ind w:firstLine="567"/>
        <w:jc w:val="both"/>
        <w:rPr>
          <w:color w:val="000000"/>
          <w:sz w:val="28"/>
          <w:szCs w:val="28"/>
          <w:lang w:val="uk-UA"/>
        </w:rPr>
      </w:pPr>
    </w:p>
    <w:p w:rsidR="0014012F" w:rsidRDefault="0014012F" w:rsidP="00C627E3">
      <w:pPr>
        <w:ind w:firstLine="567"/>
        <w:jc w:val="both"/>
        <w:rPr>
          <w:color w:val="000000"/>
          <w:sz w:val="28"/>
          <w:szCs w:val="28"/>
          <w:lang w:val="uk-UA"/>
        </w:rPr>
      </w:pPr>
    </w:p>
    <w:p w:rsidR="00A24587" w:rsidRPr="004E1770" w:rsidRDefault="00A24587" w:rsidP="00C627E3">
      <w:pPr>
        <w:ind w:firstLine="567"/>
        <w:jc w:val="both"/>
        <w:rPr>
          <w:color w:val="000000"/>
          <w:sz w:val="28"/>
          <w:szCs w:val="28"/>
          <w:lang w:val="uk-UA"/>
        </w:rPr>
      </w:pPr>
      <w:r w:rsidRPr="004E1770">
        <w:rPr>
          <w:color w:val="000000"/>
          <w:sz w:val="28"/>
          <w:szCs w:val="28"/>
          <w:lang w:val="uk-UA"/>
        </w:rPr>
        <w:t>забезпечення у повному обсязі проведення видатків на оплату праці працівників бюджетних установ відповідно  до  умов  оплати   праці   та   розміру</w:t>
      </w:r>
      <w:r w:rsidR="00C627E3">
        <w:rPr>
          <w:color w:val="000000"/>
          <w:sz w:val="28"/>
          <w:szCs w:val="28"/>
          <w:lang w:val="uk-UA"/>
        </w:rPr>
        <w:t xml:space="preserve"> </w:t>
      </w:r>
      <w:r w:rsidRPr="004E1770">
        <w:rPr>
          <w:color w:val="000000"/>
          <w:sz w:val="28"/>
          <w:szCs w:val="28"/>
          <w:lang w:val="uk-UA"/>
        </w:rPr>
        <w:t xml:space="preserve">мінімальної заробітної плати, інших соціальних виплат, а також розрахунків за енергоносії та комунальні послуги; </w:t>
      </w:r>
    </w:p>
    <w:p w:rsidR="00A24587" w:rsidRPr="004E1770" w:rsidRDefault="00A24587" w:rsidP="000960DF">
      <w:pPr>
        <w:ind w:firstLine="567"/>
        <w:jc w:val="both"/>
        <w:rPr>
          <w:color w:val="000000"/>
          <w:sz w:val="28"/>
          <w:szCs w:val="28"/>
        </w:rPr>
      </w:pPr>
      <w:proofErr w:type="spellStart"/>
      <w:r w:rsidRPr="004E1770">
        <w:rPr>
          <w:color w:val="000000"/>
          <w:sz w:val="28"/>
          <w:szCs w:val="28"/>
        </w:rPr>
        <w:t>здійснення</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бюджету </w:t>
      </w:r>
      <w:proofErr w:type="spellStart"/>
      <w:r w:rsidRPr="004E1770">
        <w:rPr>
          <w:color w:val="000000"/>
          <w:sz w:val="28"/>
          <w:szCs w:val="28"/>
        </w:rPr>
        <w:t>відповідно</w:t>
      </w:r>
      <w:proofErr w:type="spellEnd"/>
      <w:r w:rsidRPr="004E1770">
        <w:rPr>
          <w:color w:val="000000"/>
          <w:sz w:val="28"/>
          <w:szCs w:val="28"/>
        </w:rPr>
        <w:t xml:space="preserve"> до </w:t>
      </w:r>
      <w:proofErr w:type="spellStart"/>
      <w:proofErr w:type="gramStart"/>
      <w:r w:rsidRPr="004E1770">
        <w:rPr>
          <w:color w:val="000000"/>
          <w:sz w:val="28"/>
          <w:szCs w:val="28"/>
        </w:rPr>
        <w:t>соц</w:t>
      </w:r>
      <w:proofErr w:type="gramEnd"/>
      <w:r w:rsidRPr="004E1770">
        <w:rPr>
          <w:color w:val="000000"/>
          <w:sz w:val="28"/>
          <w:szCs w:val="28"/>
        </w:rPr>
        <w:t>іальних</w:t>
      </w:r>
      <w:proofErr w:type="spellEnd"/>
      <w:r w:rsidRPr="004E1770">
        <w:rPr>
          <w:color w:val="000000"/>
          <w:sz w:val="28"/>
          <w:szCs w:val="28"/>
        </w:rPr>
        <w:t xml:space="preserve"> </w:t>
      </w:r>
      <w:proofErr w:type="spellStart"/>
      <w:r w:rsidRPr="004E1770">
        <w:rPr>
          <w:color w:val="000000"/>
          <w:sz w:val="28"/>
          <w:szCs w:val="28"/>
        </w:rPr>
        <w:t>стандартів</w:t>
      </w:r>
      <w:proofErr w:type="spellEnd"/>
      <w:r w:rsidRPr="004E1770">
        <w:rPr>
          <w:color w:val="000000"/>
          <w:sz w:val="28"/>
          <w:szCs w:val="28"/>
        </w:rPr>
        <w:t>;</w:t>
      </w:r>
    </w:p>
    <w:p w:rsidR="00A24587" w:rsidRPr="004E1770" w:rsidRDefault="00A24587" w:rsidP="000960DF">
      <w:pPr>
        <w:ind w:firstLine="567"/>
        <w:jc w:val="both"/>
        <w:rPr>
          <w:color w:val="000000"/>
          <w:sz w:val="28"/>
          <w:szCs w:val="28"/>
          <w:lang w:val="uk-UA"/>
        </w:rPr>
      </w:pPr>
      <w:proofErr w:type="spellStart"/>
      <w:r w:rsidRPr="004E1770">
        <w:rPr>
          <w:color w:val="000000"/>
          <w:sz w:val="28"/>
          <w:szCs w:val="28"/>
        </w:rPr>
        <w:t>визначення</w:t>
      </w:r>
      <w:proofErr w:type="spellEnd"/>
      <w:r w:rsidRPr="004E1770">
        <w:rPr>
          <w:color w:val="000000"/>
          <w:sz w:val="28"/>
          <w:szCs w:val="28"/>
        </w:rPr>
        <w:t xml:space="preserve"> </w:t>
      </w:r>
      <w:proofErr w:type="spellStart"/>
      <w:r w:rsidRPr="004E1770">
        <w:rPr>
          <w:color w:val="000000"/>
          <w:sz w:val="28"/>
          <w:szCs w:val="28"/>
        </w:rPr>
        <w:t>резервів</w:t>
      </w:r>
      <w:proofErr w:type="spellEnd"/>
      <w:r w:rsidRPr="004E1770">
        <w:rPr>
          <w:color w:val="000000"/>
          <w:sz w:val="28"/>
          <w:szCs w:val="28"/>
        </w:rPr>
        <w:t xml:space="preserve"> росту </w:t>
      </w:r>
      <w:proofErr w:type="spellStart"/>
      <w:r w:rsidRPr="004E1770">
        <w:rPr>
          <w:color w:val="000000"/>
          <w:sz w:val="28"/>
          <w:szCs w:val="28"/>
        </w:rPr>
        <w:t>доході</w:t>
      </w:r>
      <w:proofErr w:type="gramStart"/>
      <w:r w:rsidRPr="004E1770">
        <w:rPr>
          <w:color w:val="000000"/>
          <w:sz w:val="28"/>
          <w:szCs w:val="28"/>
        </w:rPr>
        <w:t>в</w:t>
      </w:r>
      <w:proofErr w:type="spellEnd"/>
      <w:proofErr w:type="gramEnd"/>
      <w:r w:rsidRPr="004E1770">
        <w:rPr>
          <w:color w:val="000000"/>
          <w:sz w:val="28"/>
          <w:szCs w:val="28"/>
        </w:rPr>
        <w:t xml:space="preserve"> бюджету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lang w:val="uk-UA"/>
        </w:rPr>
        <w:t>.</w:t>
      </w:r>
    </w:p>
    <w:p w:rsidR="00A24587" w:rsidRPr="004E1770" w:rsidRDefault="00A24587" w:rsidP="000960DF">
      <w:pPr>
        <w:pStyle w:val="rvps12"/>
        <w:spacing w:before="0" w:beforeAutospacing="0" w:after="0" w:afterAutospacing="0"/>
        <w:ind w:firstLine="567"/>
        <w:jc w:val="both"/>
        <w:rPr>
          <w:rFonts w:ascii="Times New Roman" w:hAnsi="Times New Roman" w:cs="Times New Roman"/>
          <w:sz w:val="28"/>
          <w:szCs w:val="28"/>
        </w:rPr>
      </w:pPr>
      <w:r w:rsidRPr="004E1770">
        <w:rPr>
          <w:rFonts w:ascii="Times New Roman" w:hAnsi="Times New Roman" w:cs="Times New Roman"/>
          <w:sz w:val="28"/>
          <w:szCs w:val="28"/>
        </w:rPr>
        <w:t>Досягнення максимальної ефективності використання бюджетних коштів в процесі виконання бюджетних програм,  створення сприятливого економічного середовища, забезпечення збалансованості та стабільного функціонування бюджетної системи, стимулювання інноваційно-інвестиційної складової економіки міської територіальної громади, встановлення взаємозв’язку між соціально-економічними цілями розвитку регіону і можливостями бюджету, забезпечення виконання гарантованих державою соціальних зобов’язань. Виконання прогнозних показників бюджету в середньостроковому періоді дозволить: реалізувати цілі державної політики та місцевого розвитку, включаючи покращення якості надання публічних послуг та комфортності проживання жителів громади; забезпечити передбачуваність та послідовність бюджетної політики; впровадити соціальні стандарти.</w:t>
      </w:r>
    </w:p>
    <w:p w:rsidR="00A24587" w:rsidRPr="004E1770" w:rsidRDefault="00A24587" w:rsidP="000960DF">
      <w:pPr>
        <w:ind w:firstLine="567"/>
        <w:jc w:val="both"/>
        <w:rPr>
          <w:color w:val="000000"/>
          <w:sz w:val="28"/>
          <w:szCs w:val="28"/>
          <w:lang w:val="uk-UA"/>
        </w:rPr>
      </w:pPr>
      <w:r w:rsidRPr="004E1770">
        <w:rPr>
          <w:color w:val="000000"/>
          <w:sz w:val="28"/>
          <w:szCs w:val="28"/>
          <w:lang w:val="uk-UA"/>
        </w:rPr>
        <w:t xml:space="preserve">Невиконання прогнозних показників бюджету Хустської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4E1770">
        <w:rPr>
          <w:color w:val="000000"/>
          <w:sz w:val="28"/>
          <w:szCs w:val="28"/>
          <w:lang w:val="uk-UA"/>
        </w:rPr>
        <w:t>коронавірусної</w:t>
      </w:r>
      <w:proofErr w:type="spellEnd"/>
      <w:r w:rsidRPr="004E1770">
        <w:rPr>
          <w:color w:val="000000"/>
          <w:sz w:val="28"/>
          <w:szCs w:val="28"/>
          <w:lang w:val="uk-UA"/>
        </w:rPr>
        <w:t xml:space="preserve"> інфекції </w:t>
      </w:r>
      <w:r w:rsidRPr="004E1770">
        <w:rPr>
          <w:color w:val="000000"/>
          <w:sz w:val="28"/>
          <w:szCs w:val="28"/>
        </w:rPr>
        <w:t>COVID</w:t>
      </w:r>
      <w:r w:rsidRPr="004E1770">
        <w:rPr>
          <w:color w:val="000000"/>
          <w:sz w:val="28"/>
          <w:szCs w:val="28"/>
          <w:lang w:val="uk-UA"/>
        </w:rPr>
        <w:t xml:space="preserve"> – 19, невідповідності основних прогнозних показників економічного і соціального розвитку міської територіальної громади показникам, врахованим під час формування прогнозу.</w:t>
      </w:r>
    </w:p>
    <w:p w:rsidR="00A24587" w:rsidRPr="004E1770" w:rsidRDefault="00A24587" w:rsidP="000960DF">
      <w:pPr>
        <w:ind w:firstLine="567"/>
        <w:jc w:val="both"/>
        <w:rPr>
          <w:color w:val="000000"/>
          <w:sz w:val="28"/>
          <w:szCs w:val="28"/>
          <w:lang w:val="uk-UA"/>
        </w:rPr>
      </w:pPr>
      <w:r w:rsidRPr="004E1770">
        <w:rPr>
          <w:color w:val="000000"/>
          <w:sz w:val="28"/>
          <w:szCs w:val="28"/>
          <w:lang w:val="uk-UA"/>
        </w:rPr>
        <w:t xml:space="preserve"> Можливими ризиками невиконання прогнозних показників можуть бути зростання тарифів на оплату комунальних послуг та енергоносіїв на 5 % і більше у порівнянні з показниками, врахованими у Прогнозі, невиконання прогнозних показників доходів бюджету на 5 % і вище, підвищення рівня інфляції. Заходами з мінімізації впливу фіскальних ризиків на показники бюджету є покращення адміністрування податків і зборів, зниження частки тіньової економіки, залучення грантів (кредитів) Міжнародних фінансових організацій, підвищення інвестиційної привабливості громади.</w:t>
      </w:r>
    </w:p>
    <w:p w:rsidR="00A24587" w:rsidRPr="004E1770" w:rsidRDefault="00A24587" w:rsidP="000960DF">
      <w:pPr>
        <w:ind w:firstLine="567"/>
        <w:jc w:val="both"/>
        <w:rPr>
          <w:color w:val="000000"/>
          <w:sz w:val="28"/>
          <w:szCs w:val="28"/>
          <w:lang w:val="uk-UA"/>
        </w:rPr>
      </w:pPr>
    </w:p>
    <w:p w:rsidR="00A24587" w:rsidRPr="004E1770" w:rsidRDefault="00A24587" w:rsidP="000960DF">
      <w:pPr>
        <w:ind w:firstLine="567"/>
        <w:jc w:val="center"/>
        <w:rPr>
          <w:b/>
          <w:color w:val="000000"/>
          <w:sz w:val="28"/>
          <w:szCs w:val="28"/>
        </w:rPr>
      </w:pPr>
      <w:r w:rsidRPr="004E1770">
        <w:rPr>
          <w:b/>
          <w:color w:val="000000"/>
          <w:sz w:val="28"/>
          <w:szCs w:val="28"/>
        </w:rPr>
        <w:t xml:space="preserve">ІІ. </w:t>
      </w:r>
      <w:proofErr w:type="spellStart"/>
      <w:r w:rsidRPr="004E1770">
        <w:rPr>
          <w:b/>
          <w:color w:val="000000"/>
          <w:sz w:val="28"/>
          <w:szCs w:val="28"/>
        </w:rPr>
        <w:t>Основні</w:t>
      </w:r>
      <w:proofErr w:type="spellEnd"/>
      <w:r w:rsidRPr="004E1770">
        <w:rPr>
          <w:b/>
          <w:color w:val="000000"/>
          <w:sz w:val="28"/>
          <w:szCs w:val="28"/>
        </w:rPr>
        <w:t xml:space="preserve"> </w:t>
      </w:r>
      <w:proofErr w:type="spellStart"/>
      <w:r w:rsidRPr="004E1770">
        <w:rPr>
          <w:b/>
          <w:color w:val="000000"/>
          <w:sz w:val="28"/>
          <w:szCs w:val="28"/>
        </w:rPr>
        <w:t>прогнозні</w:t>
      </w:r>
      <w:proofErr w:type="spellEnd"/>
      <w:r w:rsidRPr="004E1770">
        <w:rPr>
          <w:b/>
          <w:color w:val="000000"/>
          <w:sz w:val="28"/>
          <w:szCs w:val="28"/>
        </w:rPr>
        <w:t xml:space="preserve"> </w:t>
      </w:r>
      <w:proofErr w:type="spellStart"/>
      <w:r w:rsidRPr="004E1770">
        <w:rPr>
          <w:b/>
          <w:color w:val="000000"/>
          <w:sz w:val="28"/>
          <w:szCs w:val="28"/>
        </w:rPr>
        <w:t>показники</w:t>
      </w:r>
      <w:proofErr w:type="spellEnd"/>
      <w:r w:rsidRPr="004E1770">
        <w:rPr>
          <w:b/>
          <w:color w:val="000000"/>
          <w:sz w:val="28"/>
          <w:szCs w:val="28"/>
        </w:rPr>
        <w:t xml:space="preserve"> </w:t>
      </w:r>
      <w:proofErr w:type="spellStart"/>
      <w:r w:rsidRPr="004E1770">
        <w:rPr>
          <w:b/>
          <w:color w:val="000000"/>
          <w:sz w:val="28"/>
          <w:szCs w:val="28"/>
        </w:rPr>
        <w:t>економічного</w:t>
      </w:r>
      <w:proofErr w:type="spellEnd"/>
      <w:r w:rsidRPr="004E1770">
        <w:rPr>
          <w:b/>
          <w:color w:val="000000"/>
          <w:sz w:val="28"/>
          <w:szCs w:val="28"/>
        </w:rPr>
        <w:t xml:space="preserve"> та </w:t>
      </w:r>
      <w:proofErr w:type="spellStart"/>
      <w:proofErr w:type="gramStart"/>
      <w:r w:rsidRPr="004E1770">
        <w:rPr>
          <w:b/>
          <w:color w:val="000000"/>
          <w:sz w:val="28"/>
          <w:szCs w:val="28"/>
        </w:rPr>
        <w:t>соц</w:t>
      </w:r>
      <w:proofErr w:type="gramEnd"/>
      <w:r w:rsidRPr="004E1770">
        <w:rPr>
          <w:b/>
          <w:color w:val="000000"/>
          <w:sz w:val="28"/>
          <w:szCs w:val="28"/>
        </w:rPr>
        <w:t>іального</w:t>
      </w:r>
      <w:proofErr w:type="spellEnd"/>
      <w:r w:rsidRPr="004E1770">
        <w:rPr>
          <w:b/>
          <w:color w:val="000000"/>
          <w:sz w:val="28"/>
          <w:szCs w:val="28"/>
        </w:rPr>
        <w:t xml:space="preserve"> </w:t>
      </w:r>
      <w:proofErr w:type="spellStart"/>
      <w:r w:rsidRPr="004E1770">
        <w:rPr>
          <w:b/>
          <w:color w:val="000000"/>
          <w:sz w:val="28"/>
          <w:szCs w:val="28"/>
        </w:rPr>
        <w:t>розвитку</w:t>
      </w:r>
      <w:proofErr w:type="spellEnd"/>
    </w:p>
    <w:p w:rsidR="00A24587" w:rsidRPr="004E1770" w:rsidRDefault="00A24587" w:rsidP="000960DF">
      <w:pPr>
        <w:ind w:firstLine="567"/>
        <w:jc w:val="center"/>
        <w:rPr>
          <w:b/>
          <w:color w:val="000000"/>
          <w:sz w:val="28"/>
          <w:szCs w:val="28"/>
        </w:rPr>
      </w:pPr>
    </w:p>
    <w:p w:rsidR="00A24587" w:rsidRPr="004E1770" w:rsidRDefault="00A24587" w:rsidP="000960DF">
      <w:pPr>
        <w:jc w:val="center"/>
        <w:rPr>
          <w:color w:val="000000"/>
          <w:sz w:val="28"/>
          <w:szCs w:val="28"/>
        </w:rPr>
      </w:pP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економічного</w:t>
      </w:r>
      <w:proofErr w:type="spellEnd"/>
      <w:r w:rsidRPr="004E1770">
        <w:rPr>
          <w:color w:val="000000"/>
          <w:sz w:val="28"/>
          <w:szCs w:val="28"/>
        </w:rPr>
        <w:t xml:space="preserve"> </w:t>
      </w:r>
      <w:proofErr w:type="spellStart"/>
      <w:proofErr w:type="gramStart"/>
      <w:r w:rsidRPr="004E1770">
        <w:rPr>
          <w:color w:val="000000"/>
          <w:sz w:val="28"/>
          <w:szCs w:val="28"/>
        </w:rPr>
        <w:t>соц</w:t>
      </w:r>
      <w:proofErr w:type="gramEnd"/>
      <w:r w:rsidRPr="004E1770">
        <w:rPr>
          <w:color w:val="000000"/>
          <w:sz w:val="28"/>
          <w:szCs w:val="28"/>
        </w:rPr>
        <w:t>іального</w:t>
      </w:r>
      <w:proofErr w:type="spellEnd"/>
      <w:r w:rsidRPr="004E1770">
        <w:rPr>
          <w:color w:val="000000"/>
          <w:sz w:val="28"/>
          <w:szCs w:val="28"/>
        </w:rPr>
        <w:t xml:space="preserve"> </w:t>
      </w:r>
      <w:proofErr w:type="spellStart"/>
      <w:r w:rsidRPr="004E1770">
        <w:rPr>
          <w:color w:val="000000"/>
          <w:sz w:val="28"/>
          <w:szCs w:val="28"/>
        </w:rPr>
        <w:t>розвитку</w:t>
      </w:r>
      <w:proofErr w:type="spellEnd"/>
    </w:p>
    <w:p w:rsidR="00A24587" w:rsidRPr="004E1770" w:rsidRDefault="00A24587" w:rsidP="000960DF">
      <w:pPr>
        <w:jc w:val="center"/>
        <w:rPr>
          <w:color w:val="000000"/>
          <w:sz w:val="28"/>
          <w:szCs w:val="28"/>
        </w:rPr>
      </w:pPr>
      <w:proofErr w:type="spellStart"/>
      <w:r w:rsidRPr="004E1770">
        <w:rPr>
          <w:color w:val="000000"/>
          <w:sz w:val="28"/>
          <w:szCs w:val="28"/>
        </w:rPr>
        <w:t>області</w:t>
      </w:r>
      <w:proofErr w:type="spellEnd"/>
      <w:r w:rsidRPr="004E1770">
        <w:rPr>
          <w:color w:val="000000"/>
          <w:sz w:val="28"/>
          <w:szCs w:val="28"/>
        </w:rPr>
        <w:t xml:space="preserve"> та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1206"/>
        <w:gridCol w:w="1472"/>
        <w:gridCol w:w="1398"/>
        <w:gridCol w:w="1323"/>
        <w:gridCol w:w="1361"/>
      </w:tblGrid>
      <w:tr w:rsidR="00A24587" w:rsidRPr="004E1770" w:rsidTr="00294F54">
        <w:tc>
          <w:tcPr>
            <w:tcW w:w="3107" w:type="dxa"/>
            <w:vAlign w:val="center"/>
          </w:tcPr>
          <w:p w:rsidR="00A24587" w:rsidRPr="00C627E3" w:rsidRDefault="00A24587" w:rsidP="00294F54">
            <w:pPr>
              <w:ind w:firstLine="567"/>
              <w:jc w:val="center"/>
              <w:rPr>
                <w:color w:val="000000"/>
              </w:rPr>
            </w:pPr>
            <w:proofErr w:type="spellStart"/>
            <w:r w:rsidRPr="00C627E3">
              <w:rPr>
                <w:color w:val="000000"/>
              </w:rPr>
              <w:t>Показники</w:t>
            </w:r>
            <w:proofErr w:type="spellEnd"/>
          </w:p>
        </w:tc>
        <w:tc>
          <w:tcPr>
            <w:tcW w:w="1206" w:type="dxa"/>
            <w:vAlign w:val="center"/>
          </w:tcPr>
          <w:p w:rsidR="00A24587" w:rsidRPr="00C627E3" w:rsidRDefault="00A24587" w:rsidP="00294F54">
            <w:pPr>
              <w:jc w:val="center"/>
              <w:rPr>
                <w:color w:val="000000"/>
              </w:rPr>
            </w:pPr>
            <w:r w:rsidRPr="00C627E3">
              <w:rPr>
                <w:color w:val="000000"/>
              </w:rPr>
              <w:t>2020р</w:t>
            </w:r>
          </w:p>
          <w:p w:rsidR="00A24587" w:rsidRPr="00C627E3" w:rsidRDefault="00A24587" w:rsidP="00294F54">
            <w:pPr>
              <w:jc w:val="center"/>
              <w:rPr>
                <w:color w:val="000000"/>
              </w:rPr>
            </w:pPr>
            <w:r w:rsidRPr="00C627E3">
              <w:rPr>
                <w:color w:val="000000"/>
              </w:rPr>
              <w:t>Факт</w:t>
            </w:r>
          </w:p>
        </w:tc>
        <w:tc>
          <w:tcPr>
            <w:tcW w:w="1472" w:type="dxa"/>
            <w:vAlign w:val="center"/>
          </w:tcPr>
          <w:p w:rsidR="00A24587" w:rsidRPr="00C627E3" w:rsidRDefault="00A24587" w:rsidP="00294F54">
            <w:pPr>
              <w:jc w:val="center"/>
              <w:rPr>
                <w:color w:val="000000"/>
              </w:rPr>
            </w:pPr>
            <w:r w:rsidRPr="00C627E3">
              <w:rPr>
                <w:color w:val="000000"/>
              </w:rPr>
              <w:t>2021р</w:t>
            </w:r>
          </w:p>
          <w:p w:rsidR="00A24587" w:rsidRPr="00C627E3" w:rsidRDefault="00A24587" w:rsidP="00294F54">
            <w:pPr>
              <w:jc w:val="center"/>
              <w:rPr>
                <w:color w:val="000000"/>
              </w:rPr>
            </w:pPr>
            <w:r w:rsidRPr="00C627E3">
              <w:rPr>
                <w:color w:val="000000"/>
              </w:rPr>
              <w:t>(</w:t>
            </w:r>
            <w:proofErr w:type="spellStart"/>
            <w:r w:rsidRPr="00C627E3">
              <w:rPr>
                <w:color w:val="000000"/>
              </w:rPr>
              <w:t>очікуване</w:t>
            </w:r>
            <w:proofErr w:type="spellEnd"/>
            <w:r w:rsidRPr="00C627E3">
              <w:rPr>
                <w:color w:val="000000"/>
              </w:rPr>
              <w:t>)</w:t>
            </w:r>
          </w:p>
        </w:tc>
        <w:tc>
          <w:tcPr>
            <w:tcW w:w="1398" w:type="dxa"/>
            <w:vAlign w:val="center"/>
          </w:tcPr>
          <w:p w:rsidR="00A24587" w:rsidRPr="00C627E3" w:rsidRDefault="00A24587" w:rsidP="00294F54">
            <w:pPr>
              <w:jc w:val="center"/>
              <w:rPr>
                <w:color w:val="000000"/>
              </w:rPr>
            </w:pPr>
            <w:r w:rsidRPr="00C627E3">
              <w:rPr>
                <w:color w:val="000000"/>
              </w:rPr>
              <w:t>2022р. (прогноз)</w:t>
            </w:r>
          </w:p>
        </w:tc>
        <w:tc>
          <w:tcPr>
            <w:tcW w:w="1323" w:type="dxa"/>
            <w:vAlign w:val="center"/>
          </w:tcPr>
          <w:p w:rsidR="00A24587" w:rsidRPr="00C627E3" w:rsidRDefault="00A24587" w:rsidP="00294F54">
            <w:pPr>
              <w:jc w:val="center"/>
              <w:rPr>
                <w:color w:val="000000"/>
              </w:rPr>
            </w:pPr>
            <w:r w:rsidRPr="00C627E3">
              <w:rPr>
                <w:color w:val="000000"/>
              </w:rPr>
              <w:t xml:space="preserve">2023 </w:t>
            </w:r>
            <w:proofErr w:type="spellStart"/>
            <w:proofErr w:type="gramStart"/>
            <w:r w:rsidRPr="00C627E3">
              <w:rPr>
                <w:color w:val="000000"/>
              </w:rPr>
              <w:t>р</w:t>
            </w:r>
            <w:proofErr w:type="spellEnd"/>
            <w:proofErr w:type="gramEnd"/>
          </w:p>
          <w:p w:rsidR="00A24587" w:rsidRPr="00C627E3" w:rsidRDefault="00A24587" w:rsidP="00294F54">
            <w:pPr>
              <w:jc w:val="center"/>
              <w:rPr>
                <w:color w:val="000000"/>
              </w:rPr>
            </w:pPr>
            <w:r w:rsidRPr="00C627E3">
              <w:rPr>
                <w:color w:val="000000"/>
              </w:rPr>
              <w:t>(прогноз</w:t>
            </w:r>
            <w:proofErr w:type="gramStart"/>
            <w:r w:rsidRPr="00C627E3">
              <w:rPr>
                <w:color w:val="000000"/>
              </w:rPr>
              <w:t xml:space="preserve"> )</w:t>
            </w:r>
            <w:proofErr w:type="gramEnd"/>
          </w:p>
        </w:tc>
        <w:tc>
          <w:tcPr>
            <w:tcW w:w="1361" w:type="dxa"/>
            <w:vAlign w:val="center"/>
          </w:tcPr>
          <w:p w:rsidR="00A24587" w:rsidRPr="00C627E3" w:rsidRDefault="00A24587" w:rsidP="00294F54">
            <w:pPr>
              <w:jc w:val="center"/>
              <w:rPr>
                <w:color w:val="000000"/>
              </w:rPr>
            </w:pPr>
            <w:r w:rsidRPr="00C627E3">
              <w:rPr>
                <w:color w:val="000000"/>
              </w:rPr>
              <w:t>2024р.</w:t>
            </w:r>
          </w:p>
          <w:p w:rsidR="00A24587" w:rsidRPr="00C627E3" w:rsidRDefault="00A24587" w:rsidP="00294F54">
            <w:pPr>
              <w:jc w:val="center"/>
              <w:rPr>
                <w:color w:val="000000"/>
              </w:rPr>
            </w:pPr>
            <w:r w:rsidRPr="00C627E3">
              <w:rPr>
                <w:color w:val="000000"/>
              </w:rPr>
              <w:t>(прогноз</w:t>
            </w:r>
            <w:proofErr w:type="gramStart"/>
            <w:r w:rsidRPr="00C627E3">
              <w:rPr>
                <w:color w:val="000000"/>
              </w:rPr>
              <w:t xml:space="preserve"> )</w:t>
            </w:r>
            <w:proofErr w:type="gramEnd"/>
          </w:p>
        </w:tc>
      </w:tr>
      <w:tr w:rsidR="00A24587" w:rsidRPr="004E1770" w:rsidTr="00294F54">
        <w:trPr>
          <w:trHeight w:val="1404"/>
        </w:trPr>
        <w:tc>
          <w:tcPr>
            <w:tcW w:w="3107" w:type="dxa"/>
            <w:vAlign w:val="center"/>
          </w:tcPr>
          <w:p w:rsidR="00A24587" w:rsidRPr="00C627E3" w:rsidRDefault="00A24587" w:rsidP="00294F54">
            <w:pPr>
              <w:rPr>
                <w:color w:val="000000"/>
                <w:lang w:val="uk-UA"/>
              </w:rPr>
            </w:pPr>
            <w:proofErr w:type="spellStart"/>
            <w:r w:rsidRPr="00C627E3">
              <w:rPr>
                <w:color w:val="000000"/>
              </w:rPr>
              <w:t>Обсяг</w:t>
            </w:r>
            <w:proofErr w:type="spellEnd"/>
            <w:r w:rsidRPr="00C627E3">
              <w:rPr>
                <w:color w:val="000000"/>
              </w:rPr>
              <w:t xml:space="preserve"> </w:t>
            </w:r>
            <w:proofErr w:type="spellStart"/>
            <w:r w:rsidRPr="00C627E3">
              <w:rPr>
                <w:color w:val="000000"/>
              </w:rPr>
              <w:t>реалізованої</w:t>
            </w:r>
            <w:proofErr w:type="spellEnd"/>
            <w:r w:rsidRPr="00C627E3">
              <w:rPr>
                <w:color w:val="000000"/>
              </w:rPr>
              <w:t xml:space="preserve"> </w:t>
            </w:r>
            <w:proofErr w:type="spellStart"/>
            <w:r w:rsidRPr="00C627E3">
              <w:rPr>
                <w:color w:val="000000"/>
              </w:rPr>
              <w:t>промислової</w:t>
            </w:r>
            <w:proofErr w:type="spellEnd"/>
            <w:r w:rsidRPr="00C627E3">
              <w:rPr>
                <w:color w:val="000000"/>
              </w:rPr>
              <w:t xml:space="preserve"> </w:t>
            </w:r>
            <w:proofErr w:type="spellStart"/>
            <w:r w:rsidRPr="00C627E3">
              <w:rPr>
                <w:color w:val="000000"/>
              </w:rPr>
              <w:t>продукції</w:t>
            </w:r>
            <w:proofErr w:type="spellEnd"/>
            <w:r w:rsidRPr="00C627E3">
              <w:rPr>
                <w:color w:val="000000"/>
              </w:rPr>
              <w:t xml:space="preserve"> в </w:t>
            </w:r>
            <w:proofErr w:type="spellStart"/>
            <w:r w:rsidRPr="00C627E3">
              <w:rPr>
                <w:color w:val="000000"/>
              </w:rPr>
              <w:t>діючих</w:t>
            </w:r>
            <w:proofErr w:type="spellEnd"/>
            <w:r w:rsidRPr="00C627E3">
              <w:rPr>
                <w:color w:val="000000"/>
              </w:rPr>
              <w:t xml:space="preserve"> </w:t>
            </w:r>
            <w:proofErr w:type="spellStart"/>
            <w:r w:rsidRPr="00C627E3">
              <w:rPr>
                <w:color w:val="000000"/>
              </w:rPr>
              <w:t>цінах</w:t>
            </w:r>
            <w:proofErr w:type="spellEnd"/>
            <w:r w:rsidRPr="00C627E3">
              <w:rPr>
                <w:color w:val="000000"/>
              </w:rPr>
              <w:t xml:space="preserve">, </w:t>
            </w:r>
            <w:proofErr w:type="spellStart"/>
            <w:r w:rsidRPr="00C627E3">
              <w:rPr>
                <w:color w:val="000000"/>
              </w:rPr>
              <w:t>млн</w:t>
            </w:r>
            <w:proofErr w:type="gramStart"/>
            <w:r w:rsidRPr="00C627E3">
              <w:rPr>
                <w:color w:val="000000"/>
              </w:rPr>
              <w:t>.г</w:t>
            </w:r>
            <w:proofErr w:type="gramEnd"/>
            <w:r w:rsidRPr="00C627E3">
              <w:rPr>
                <w:color w:val="000000"/>
              </w:rPr>
              <w:t>рн</w:t>
            </w:r>
            <w:proofErr w:type="spellEnd"/>
            <w:r w:rsidRPr="00C627E3">
              <w:rPr>
                <w:color w:val="000000"/>
              </w:rPr>
              <w:t xml:space="preserve">. по </w:t>
            </w:r>
            <w:proofErr w:type="spellStart"/>
            <w:r w:rsidRPr="00C627E3">
              <w:rPr>
                <w:color w:val="000000"/>
              </w:rPr>
              <w:t>місту</w:t>
            </w:r>
            <w:proofErr w:type="spellEnd"/>
            <w:r w:rsidRPr="00C627E3">
              <w:rPr>
                <w:color w:val="000000"/>
              </w:rPr>
              <w:t xml:space="preserve"> Хуст</w:t>
            </w:r>
          </w:p>
        </w:tc>
        <w:tc>
          <w:tcPr>
            <w:tcW w:w="1206" w:type="dxa"/>
            <w:vAlign w:val="center"/>
          </w:tcPr>
          <w:p w:rsidR="00A24587" w:rsidRPr="00C627E3" w:rsidRDefault="00A24587" w:rsidP="00E912A7">
            <w:pPr>
              <w:jc w:val="center"/>
              <w:rPr>
                <w:color w:val="000000"/>
              </w:rPr>
            </w:pPr>
            <w:r w:rsidRPr="00C627E3">
              <w:rPr>
                <w:color w:val="000000"/>
              </w:rPr>
              <w:t>302,472</w:t>
            </w:r>
          </w:p>
        </w:tc>
        <w:tc>
          <w:tcPr>
            <w:tcW w:w="1472" w:type="dxa"/>
            <w:vAlign w:val="center"/>
          </w:tcPr>
          <w:p w:rsidR="00A24587" w:rsidRPr="00C627E3" w:rsidRDefault="00A24587" w:rsidP="00E912A7">
            <w:pPr>
              <w:jc w:val="center"/>
              <w:rPr>
                <w:color w:val="000000"/>
              </w:rPr>
            </w:pPr>
            <w:r w:rsidRPr="00C627E3">
              <w:rPr>
                <w:color w:val="000000"/>
              </w:rPr>
              <w:t>310,000</w:t>
            </w:r>
          </w:p>
        </w:tc>
        <w:tc>
          <w:tcPr>
            <w:tcW w:w="1398" w:type="dxa"/>
            <w:vAlign w:val="center"/>
          </w:tcPr>
          <w:p w:rsidR="00A24587" w:rsidRPr="00C627E3" w:rsidRDefault="00A24587" w:rsidP="00E912A7">
            <w:pPr>
              <w:jc w:val="center"/>
              <w:rPr>
                <w:color w:val="000000"/>
              </w:rPr>
            </w:pPr>
            <w:r w:rsidRPr="00C627E3">
              <w:rPr>
                <w:color w:val="000000"/>
              </w:rPr>
              <w:t>315,000</w:t>
            </w:r>
          </w:p>
        </w:tc>
        <w:tc>
          <w:tcPr>
            <w:tcW w:w="1323" w:type="dxa"/>
            <w:vAlign w:val="center"/>
          </w:tcPr>
          <w:p w:rsidR="00A24587" w:rsidRPr="00C627E3" w:rsidRDefault="00A24587" w:rsidP="00E912A7">
            <w:pPr>
              <w:jc w:val="center"/>
              <w:rPr>
                <w:color w:val="000000"/>
              </w:rPr>
            </w:pPr>
            <w:r w:rsidRPr="00C627E3">
              <w:rPr>
                <w:color w:val="000000"/>
              </w:rPr>
              <w:t>319,000</w:t>
            </w:r>
          </w:p>
        </w:tc>
        <w:tc>
          <w:tcPr>
            <w:tcW w:w="1361" w:type="dxa"/>
            <w:vAlign w:val="center"/>
          </w:tcPr>
          <w:p w:rsidR="00A24587" w:rsidRPr="00C627E3" w:rsidRDefault="00A24587" w:rsidP="00E912A7">
            <w:pPr>
              <w:jc w:val="center"/>
              <w:rPr>
                <w:color w:val="000000"/>
              </w:rPr>
            </w:pPr>
            <w:r w:rsidRPr="00C627E3">
              <w:rPr>
                <w:color w:val="000000"/>
              </w:rPr>
              <w:t>323,000</w:t>
            </w:r>
          </w:p>
        </w:tc>
      </w:tr>
      <w:tr w:rsidR="00A24587" w:rsidRPr="004E1770" w:rsidTr="00294F54">
        <w:trPr>
          <w:trHeight w:val="1335"/>
        </w:trPr>
        <w:tc>
          <w:tcPr>
            <w:tcW w:w="3107" w:type="dxa"/>
            <w:vAlign w:val="center"/>
          </w:tcPr>
          <w:p w:rsidR="00A24587" w:rsidRPr="00321B9E" w:rsidRDefault="00A24587" w:rsidP="00294F54">
            <w:pPr>
              <w:rPr>
                <w:color w:val="000000"/>
              </w:rPr>
            </w:pPr>
            <w:r w:rsidRPr="00321B9E">
              <w:rPr>
                <w:color w:val="000000"/>
              </w:rPr>
              <w:lastRenderedPageBreak/>
              <w:t xml:space="preserve">Темп росту </w:t>
            </w:r>
            <w:proofErr w:type="spellStart"/>
            <w:r w:rsidRPr="00321B9E">
              <w:rPr>
                <w:color w:val="000000"/>
              </w:rPr>
              <w:t>обсягу</w:t>
            </w:r>
            <w:proofErr w:type="spellEnd"/>
            <w:r w:rsidRPr="00321B9E">
              <w:rPr>
                <w:color w:val="000000"/>
              </w:rPr>
              <w:t xml:space="preserve"> </w:t>
            </w:r>
            <w:proofErr w:type="spellStart"/>
            <w:r w:rsidRPr="00321B9E">
              <w:rPr>
                <w:color w:val="000000"/>
              </w:rPr>
              <w:t>реалізованої</w:t>
            </w:r>
            <w:proofErr w:type="spellEnd"/>
            <w:r w:rsidRPr="00321B9E">
              <w:rPr>
                <w:color w:val="000000"/>
              </w:rPr>
              <w:t xml:space="preserve"> </w:t>
            </w:r>
            <w:proofErr w:type="spellStart"/>
            <w:r w:rsidRPr="00321B9E">
              <w:rPr>
                <w:color w:val="000000"/>
              </w:rPr>
              <w:t>промислової</w:t>
            </w:r>
            <w:proofErr w:type="spellEnd"/>
            <w:r w:rsidRPr="00321B9E">
              <w:rPr>
                <w:color w:val="000000"/>
              </w:rPr>
              <w:t xml:space="preserve"> </w:t>
            </w:r>
            <w:proofErr w:type="spellStart"/>
            <w:r w:rsidRPr="00321B9E">
              <w:rPr>
                <w:color w:val="000000"/>
              </w:rPr>
              <w:t>продукції</w:t>
            </w:r>
            <w:proofErr w:type="spellEnd"/>
            <w:r w:rsidRPr="00321B9E">
              <w:rPr>
                <w:color w:val="000000"/>
              </w:rPr>
              <w:t xml:space="preserve"> в </w:t>
            </w:r>
            <w:proofErr w:type="spellStart"/>
            <w:r w:rsidRPr="00321B9E">
              <w:rPr>
                <w:color w:val="000000"/>
              </w:rPr>
              <w:t>діючих</w:t>
            </w:r>
            <w:proofErr w:type="spellEnd"/>
            <w:r w:rsidRPr="00321B9E">
              <w:rPr>
                <w:color w:val="000000"/>
              </w:rPr>
              <w:t xml:space="preserve"> </w:t>
            </w:r>
            <w:proofErr w:type="spellStart"/>
            <w:r w:rsidRPr="00321B9E">
              <w:rPr>
                <w:color w:val="000000"/>
              </w:rPr>
              <w:t>цінах</w:t>
            </w:r>
            <w:proofErr w:type="spellEnd"/>
            <w:r w:rsidRPr="00321B9E">
              <w:rPr>
                <w:color w:val="000000"/>
              </w:rPr>
              <w:t xml:space="preserve"> до </w:t>
            </w:r>
            <w:proofErr w:type="spellStart"/>
            <w:r w:rsidRPr="00321B9E">
              <w:rPr>
                <w:color w:val="000000"/>
              </w:rPr>
              <w:t>попереднього</w:t>
            </w:r>
            <w:proofErr w:type="spellEnd"/>
            <w:r w:rsidRPr="00321B9E">
              <w:rPr>
                <w:color w:val="000000"/>
              </w:rPr>
              <w:t xml:space="preserve"> року, %</w:t>
            </w:r>
          </w:p>
        </w:tc>
        <w:tc>
          <w:tcPr>
            <w:tcW w:w="1206" w:type="dxa"/>
            <w:vAlign w:val="center"/>
          </w:tcPr>
          <w:p w:rsidR="00A24587" w:rsidRPr="00C627E3" w:rsidRDefault="00A24587" w:rsidP="00E912A7">
            <w:pPr>
              <w:jc w:val="center"/>
              <w:rPr>
                <w:color w:val="000000"/>
              </w:rPr>
            </w:pPr>
            <w:r w:rsidRPr="00C627E3">
              <w:rPr>
                <w:color w:val="000000"/>
              </w:rPr>
              <w:t>130,2</w:t>
            </w:r>
          </w:p>
        </w:tc>
        <w:tc>
          <w:tcPr>
            <w:tcW w:w="1472" w:type="dxa"/>
            <w:vAlign w:val="center"/>
          </w:tcPr>
          <w:p w:rsidR="00A24587" w:rsidRPr="00C627E3" w:rsidRDefault="00A24587" w:rsidP="00E912A7">
            <w:pPr>
              <w:jc w:val="center"/>
              <w:rPr>
                <w:color w:val="000000"/>
              </w:rPr>
            </w:pPr>
            <w:r w:rsidRPr="00C627E3">
              <w:rPr>
                <w:color w:val="000000"/>
              </w:rPr>
              <w:t>102,5</w:t>
            </w:r>
          </w:p>
        </w:tc>
        <w:tc>
          <w:tcPr>
            <w:tcW w:w="1398" w:type="dxa"/>
            <w:vAlign w:val="center"/>
          </w:tcPr>
          <w:p w:rsidR="00A24587" w:rsidRPr="00C627E3" w:rsidRDefault="00A24587" w:rsidP="00E912A7">
            <w:pPr>
              <w:rPr>
                <w:color w:val="000000"/>
              </w:rPr>
            </w:pPr>
            <w:r w:rsidRPr="00C627E3">
              <w:rPr>
                <w:color w:val="000000"/>
              </w:rPr>
              <w:t xml:space="preserve">      101,6</w:t>
            </w:r>
          </w:p>
        </w:tc>
        <w:tc>
          <w:tcPr>
            <w:tcW w:w="1323" w:type="dxa"/>
            <w:vAlign w:val="center"/>
          </w:tcPr>
          <w:p w:rsidR="00A24587" w:rsidRPr="00C627E3" w:rsidRDefault="00A24587" w:rsidP="00E912A7">
            <w:pPr>
              <w:rPr>
                <w:color w:val="000000"/>
              </w:rPr>
            </w:pPr>
            <w:r w:rsidRPr="00C627E3">
              <w:rPr>
                <w:color w:val="000000"/>
              </w:rPr>
              <w:t xml:space="preserve">      101,3</w:t>
            </w:r>
          </w:p>
        </w:tc>
        <w:tc>
          <w:tcPr>
            <w:tcW w:w="1361" w:type="dxa"/>
            <w:vAlign w:val="center"/>
          </w:tcPr>
          <w:p w:rsidR="00A24587" w:rsidRPr="00C627E3" w:rsidRDefault="00A24587" w:rsidP="00E912A7">
            <w:pPr>
              <w:rPr>
                <w:color w:val="000000"/>
              </w:rPr>
            </w:pPr>
            <w:r w:rsidRPr="00C627E3">
              <w:rPr>
                <w:color w:val="000000"/>
              </w:rPr>
              <w:t xml:space="preserve">    101,3</w:t>
            </w:r>
          </w:p>
        </w:tc>
      </w:tr>
      <w:tr w:rsidR="00A24587" w:rsidRPr="004E1770" w:rsidTr="00294F54">
        <w:trPr>
          <w:trHeight w:val="776"/>
        </w:trPr>
        <w:tc>
          <w:tcPr>
            <w:tcW w:w="3107" w:type="dxa"/>
            <w:vAlign w:val="center"/>
          </w:tcPr>
          <w:p w:rsidR="00A24587" w:rsidRPr="00321B9E" w:rsidRDefault="00A24587" w:rsidP="00294F54">
            <w:pPr>
              <w:rPr>
                <w:color w:val="000000"/>
              </w:rPr>
            </w:pPr>
            <w:r w:rsidRPr="00321B9E">
              <w:rPr>
                <w:color w:val="000000"/>
              </w:rPr>
              <w:t xml:space="preserve">Фонд оплати </w:t>
            </w:r>
            <w:proofErr w:type="spellStart"/>
            <w:r w:rsidRPr="00321B9E">
              <w:rPr>
                <w:color w:val="000000"/>
              </w:rPr>
              <w:t>праці</w:t>
            </w:r>
            <w:proofErr w:type="spellEnd"/>
            <w:r w:rsidRPr="00321B9E">
              <w:rPr>
                <w:color w:val="000000"/>
              </w:rPr>
              <w:t xml:space="preserve">, </w:t>
            </w:r>
            <w:proofErr w:type="spellStart"/>
            <w:r w:rsidRPr="00321B9E">
              <w:rPr>
                <w:color w:val="000000"/>
              </w:rPr>
              <w:t>млн</w:t>
            </w:r>
            <w:proofErr w:type="gramStart"/>
            <w:r w:rsidRPr="00321B9E">
              <w:rPr>
                <w:color w:val="000000"/>
              </w:rPr>
              <w:t>.г</w:t>
            </w:r>
            <w:proofErr w:type="gramEnd"/>
            <w:r w:rsidRPr="00321B9E">
              <w:rPr>
                <w:color w:val="000000"/>
              </w:rPr>
              <w:t>рн</w:t>
            </w:r>
            <w:proofErr w:type="spellEnd"/>
            <w:r w:rsidRPr="00321B9E">
              <w:rPr>
                <w:color w:val="000000"/>
              </w:rPr>
              <w:t xml:space="preserve">. (по </w:t>
            </w:r>
            <w:proofErr w:type="spellStart"/>
            <w:r w:rsidRPr="00321B9E">
              <w:rPr>
                <w:color w:val="000000"/>
              </w:rPr>
              <w:t>області</w:t>
            </w:r>
            <w:proofErr w:type="spellEnd"/>
            <w:r w:rsidRPr="00321B9E">
              <w:rPr>
                <w:color w:val="000000"/>
              </w:rPr>
              <w:t>)</w:t>
            </w:r>
          </w:p>
        </w:tc>
        <w:tc>
          <w:tcPr>
            <w:tcW w:w="1206" w:type="dxa"/>
            <w:vAlign w:val="center"/>
          </w:tcPr>
          <w:p w:rsidR="00A24587" w:rsidRPr="00C627E3" w:rsidRDefault="00A24587" w:rsidP="00E912A7">
            <w:pPr>
              <w:jc w:val="center"/>
              <w:rPr>
                <w:color w:val="000000"/>
              </w:rPr>
            </w:pPr>
            <w:r w:rsidRPr="00C627E3">
              <w:rPr>
                <w:color w:val="000000"/>
              </w:rPr>
              <w:t>17600,0</w:t>
            </w:r>
          </w:p>
        </w:tc>
        <w:tc>
          <w:tcPr>
            <w:tcW w:w="1472" w:type="dxa"/>
            <w:vAlign w:val="center"/>
          </w:tcPr>
          <w:p w:rsidR="00A24587" w:rsidRPr="00C627E3" w:rsidRDefault="00A24587" w:rsidP="00E912A7">
            <w:pPr>
              <w:jc w:val="center"/>
              <w:rPr>
                <w:color w:val="000000"/>
              </w:rPr>
            </w:pPr>
            <w:r w:rsidRPr="00C627E3">
              <w:rPr>
                <w:color w:val="000000"/>
              </w:rPr>
              <w:t>18800,0</w:t>
            </w:r>
          </w:p>
        </w:tc>
        <w:tc>
          <w:tcPr>
            <w:tcW w:w="1398" w:type="dxa"/>
            <w:vAlign w:val="center"/>
          </w:tcPr>
          <w:p w:rsidR="00A24587" w:rsidRPr="00C627E3" w:rsidRDefault="00A24587" w:rsidP="00E912A7">
            <w:pPr>
              <w:jc w:val="center"/>
              <w:rPr>
                <w:color w:val="000000"/>
              </w:rPr>
            </w:pPr>
            <w:r w:rsidRPr="00C627E3">
              <w:rPr>
                <w:color w:val="000000"/>
              </w:rPr>
              <w:t>20100,0</w:t>
            </w:r>
          </w:p>
        </w:tc>
        <w:tc>
          <w:tcPr>
            <w:tcW w:w="1323" w:type="dxa"/>
            <w:vAlign w:val="center"/>
          </w:tcPr>
          <w:p w:rsidR="00A24587" w:rsidRPr="00C627E3" w:rsidRDefault="00A24587" w:rsidP="00E912A7">
            <w:pPr>
              <w:jc w:val="center"/>
              <w:rPr>
                <w:color w:val="000000"/>
              </w:rPr>
            </w:pPr>
            <w:r w:rsidRPr="00C627E3">
              <w:rPr>
                <w:color w:val="000000"/>
              </w:rPr>
              <w:t>21700,0</w:t>
            </w:r>
          </w:p>
        </w:tc>
        <w:tc>
          <w:tcPr>
            <w:tcW w:w="1361" w:type="dxa"/>
            <w:vAlign w:val="center"/>
          </w:tcPr>
          <w:p w:rsidR="00A24587" w:rsidRPr="00C627E3" w:rsidRDefault="00A24587" w:rsidP="00E912A7">
            <w:pPr>
              <w:jc w:val="center"/>
              <w:rPr>
                <w:color w:val="000000"/>
              </w:rPr>
            </w:pPr>
            <w:r w:rsidRPr="00C627E3">
              <w:rPr>
                <w:color w:val="000000"/>
              </w:rPr>
              <w:t>22500,0</w:t>
            </w:r>
          </w:p>
        </w:tc>
      </w:tr>
      <w:tr w:rsidR="00A24587" w:rsidRPr="004E1770" w:rsidTr="00294F54">
        <w:trPr>
          <w:trHeight w:val="158"/>
        </w:trPr>
        <w:tc>
          <w:tcPr>
            <w:tcW w:w="3107" w:type="dxa"/>
            <w:vAlign w:val="center"/>
          </w:tcPr>
          <w:p w:rsidR="00A24587" w:rsidRPr="00321B9E" w:rsidRDefault="00A24587" w:rsidP="00294F54">
            <w:pPr>
              <w:rPr>
                <w:color w:val="000000"/>
              </w:rPr>
            </w:pPr>
            <w:r w:rsidRPr="00321B9E">
              <w:rPr>
                <w:color w:val="000000"/>
              </w:rPr>
              <w:t xml:space="preserve">Темп росту фонду оплати </w:t>
            </w:r>
            <w:proofErr w:type="spellStart"/>
            <w:r w:rsidRPr="00321B9E">
              <w:rPr>
                <w:color w:val="000000"/>
              </w:rPr>
              <w:t>праці</w:t>
            </w:r>
            <w:proofErr w:type="spellEnd"/>
            <w:r w:rsidRPr="00321B9E">
              <w:rPr>
                <w:color w:val="000000"/>
              </w:rPr>
              <w:t xml:space="preserve"> до </w:t>
            </w:r>
            <w:proofErr w:type="spellStart"/>
            <w:r w:rsidRPr="00321B9E">
              <w:rPr>
                <w:color w:val="000000"/>
              </w:rPr>
              <w:t>попереднього</w:t>
            </w:r>
            <w:proofErr w:type="spellEnd"/>
            <w:r w:rsidRPr="00321B9E">
              <w:rPr>
                <w:color w:val="000000"/>
              </w:rPr>
              <w:t xml:space="preserve"> </w:t>
            </w:r>
            <w:proofErr w:type="spellStart"/>
            <w:r w:rsidRPr="00321B9E">
              <w:rPr>
                <w:color w:val="000000"/>
              </w:rPr>
              <w:t>року,%</w:t>
            </w:r>
            <w:proofErr w:type="spellEnd"/>
          </w:p>
        </w:tc>
        <w:tc>
          <w:tcPr>
            <w:tcW w:w="1206"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105,2</w:t>
            </w:r>
          </w:p>
        </w:tc>
        <w:tc>
          <w:tcPr>
            <w:tcW w:w="1472"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106,8</w:t>
            </w:r>
          </w:p>
        </w:tc>
        <w:tc>
          <w:tcPr>
            <w:tcW w:w="1398"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106,9</w:t>
            </w:r>
          </w:p>
        </w:tc>
        <w:tc>
          <w:tcPr>
            <w:tcW w:w="1323" w:type="dxa"/>
            <w:vAlign w:val="center"/>
          </w:tcPr>
          <w:p w:rsidR="00A24587" w:rsidRPr="00C627E3" w:rsidRDefault="00A24587" w:rsidP="00E912A7">
            <w:pPr>
              <w:rPr>
                <w:color w:val="000000"/>
              </w:rPr>
            </w:pPr>
            <w:r w:rsidRPr="00C627E3">
              <w:rPr>
                <w:color w:val="000000"/>
              </w:rPr>
              <w:t xml:space="preserve">       107,0</w:t>
            </w:r>
          </w:p>
        </w:tc>
        <w:tc>
          <w:tcPr>
            <w:tcW w:w="1361"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103,7</w:t>
            </w:r>
          </w:p>
        </w:tc>
      </w:tr>
      <w:tr w:rsidR="00A24587" w:rsidRPr="004E1770" w:rsidTr="00321B9E">
        <w:trPr>
          <w:trHeight w:val="698"/>
        </w:trPr>
        <w:tc>
          <w:tcPr>
            <w:tcW w:w="3107" w:type="dxa"/>
          </w:tcPr>
          <w:p w:rsidR="00A24587" w:rsidRPr="00321B9E" w:rsidRDefault="00A24587" w:rsidP="00E912A7">
            <w:pPr>
              <w:rPr>
                <w:color w:val="000000"/>
              </w:rPr>
            </w:pPr>
            <w:proofErr w:type="spellStart"/>
            <w:r w:rsidRPr="00321B9E">
              <w:rPr>
                <w:color w:val="000000"/>
              </w:rPr>
              <w:t>Середньомісячна</w:t>
            </w:r>
            <w:proofErr w:type="spellEnd"/>
            <w:r w:rsidRPr="00321B9E">
              <w:rPr>
                <w:color w:val="000000"/>
              </w:rPr>
              <w:t xml:space="preserve"> </w:t>
            </w:r>
            <w:proofErr w:type="spellStart"/>
            <w:r w:rsidRPr="00321B9E">
              <w:rPr>
                <w:color w:val="000000"/>
              </w:rPr>
              <w:t>заробітна</w:t>
            </w:r>
            <w:proofErr w:type="spellEnd"/>
            <w:r w:rsidRPr="00321B9E">
              <w:rPr>
                <w:color w:val="000000"/>
              </w:rPr>
              <w:t xml:space="preserve"> плата, </w:t>
            </w:r>
            <w:proofErr w:type="spellStart"/>
            <w:r w:rsidRPr="00321B9E">
              <w:rPr>
                <w:color w:val="000000"/>
              </w:rPr>
              <w:t>грн</w:t>
            </w:r>
            <w:proofErr w:type="spellEnd"/>
            <w:r w:rsidRPr="00321B9E">
              <w:rPr>
                <w:color w:val="000000"/>
              </w:rPr>
              <w:t xml:space="preserve">. (по </w:t>
            </w:r>
            <w:proofErr w:type="spellStart"/>
            <w:r w:rsidRPr="00321B9E">
              <w:rPr>
                <w:color w:val="000000"/>
              </w:rPr>
              <w:t>області</w:t>
            </w:r>
            <w:proofErr w:type="spellEnd"/>
            <w:r w:rsidRPr="00321B9E">
              <w:rPr>
                <w:color w:val="000000"/>
              </w:rPr>
              <w:t>)</w:t>
            </w:r>
          </w:p>
        </w:tc>
        <w:tc>
          <w:tcPr>
            <w:tcW w:w="1206" w:type="dxa"/>
            <w:vAlign w:val="center"/>
          </w:tcPr>
          <w:p w:rsidR="00A24587" w:rsidRPr="00C627E3" w:rsidRDefault="00A24587" w:rsidP="00E912A7">
            <w:pPr>
              <w:jc w:val="center"/>
              <w:rPr>
                <w:color w:val="000000"/>
                <w:lang w:val="uk-UA"/>
              </w:rPr>
            </w:pPr>
            <w:r w:rsidRPr="00C627E3">
              <w:rPr>
                <w:color w:val="000000"/>
              </w:rPr>
              <w:t>9924</w:t>
            </w:r>
            <w:r w:rsidRPr="00C627E3">
              <w:rPr>
                <w:color w:val="000000"/>
                <w:lang w:val="uk-UA"/>
              </w:rPr>
              <w:t>,0</w:t>
            </w:r>
          </w:p>
        </w:tc>
        <w:tc>
          <w:tcPr>
            <w:tcW w:w="1472"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10680</w:t>
            </w:r>
            <w:r w:rsidRPr="00C627E3">
              <w:rPr>
                <w:color w:val="000000"/>
                <w:lang w:val="uk-UA"/>
              </w:rPr>
              <w:t>,0</w:t>
            </w:r>
          </w:p>
        </w:tc>
        <w:tc>
          <w:tcPr>
            <w:tcW w:w="1398"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11550</w:t>
            </w:r>
            <w:r w:rsidRPr="00C627E3">
              <w:rPr>
                <w:color w:val="000000"/>
                <w:lang w:val="uk-UA"/>
              </w:rPr>
              <w:t>,0</w:t>
            </w:r>
          </w:p>
        </w:tc>
        <w:tc>
          <w:tcPr>
            <w:tcW w:w="1323" w:type="dxa"/>
            <w:vAlign w:val="center"/>
          </w:tcPr>
          <w:p w:rsidR="00A24587" w:rsidRPr="00C627E3" w:rsidRDefault="00A24587" w:rsidP="00E912A7">
            <w:pPr>
              <w:rPr>
                <w:color w:val="000000"/>
                <w:lang w:val="uk-UA"/>
              </w:rPr>
            </w:pPr>
            <w:r w:rsidRPr="00C627E3">
              <w:rPr>
                <w:color w:val="000000"/>
              </w:rPr>
              <w:t xml:space="preserve">   12500</w:t>
            </w:r>
            <w:r w:rsidRPr="00C627E3">
              <w:rPr>
                <w:color w:val="000000"/>
                <w:lang w:val="uk-UA"/>
              </w:rPr>
              <w:t>,0</w:t>
            </w:r>
          </w:p>
        </w:tc>
        <w:tc>
          <w:tcPr>
            <w:tcW w:w="1361"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13000</w:t>
            </w:r>
            <w:r w:rsidRPr="00C627E3">
              <w:rPr>
                <w:color w:val="000000"/>
                <w:lang w:val="uk-UA"/>
              </w:rPr>
              <w:t>,0</w:t>
            </w:r>
          </w:p>
        </w:tc>
      </w:tr>
      <w:tr w:rsidR="00A24587" w:rsidRPr="004E1770" w:rsidTr="00321B9E">
        <w:trPr>
          <w:trHeight w:val="1287"/>
        </w:trPr>
        <w:tc>
          <w:tcPr>
            <w:tcW w:w="3107" w:type="dxa"/>
          </w:tcPr>
          <w:p w:rsidR="00A24587" w:rsidRPr="00321B9E" w:rsidRDefault="00A24587" w:rsidP="00E912A7">
            <w:pPr>
              <w:rPr>
                <w:color w:val="000000"/>
              </w:rPr>
            </w:pPr>
            <w:r w:rsidRPr="00321B9E">
              <w:rPr>
                <w:color w:val="000000"/>
              </w:rPr>
              <w:t xml:space="preserve">Темп росту </w:t>
            </w:r>
            <w:proofErr w:type="spellStart"/>
            <w:r w:rsidRPr="00321B9E">
              <w:rPr>
                <w:color w:val="000000"/>
              </w:rPr>
              <w:t>середньомісячної</w:t>
            </w:r>
            <w:proofErr w:type="spellEnd"/>
            <w:r w:rsidRPr="00321B9E">
              <w:rPr>
                <w:color w:val="000000"/>
              </w:rPr>
              <w:t xml:space="preserve"> </w:t>
            </w:r>
            <w:proofErr w:type="spellStart"/>
            <w:r w:rsidRPr="00321B9E">
              <w:rPr>
                <w:color w:val="000000"/>
              </w:rPr>
              <w:t>заробітної</w:t>
            </w:r>
            <w:proofErr w:type="spellEnd"/>
            <w:r w:rsidRPr="00321B9E">
              <w:rPr>
                <w:color w:val="000000"/>
              </w:rPr>
              <w:t xml:space="preserve"> плати до </w:t>
            </w:r>
            <w:proofErr w:type="spellStart"/>
            <w:r w:rsidRPr="00321B9E">
              <w:rPr>
                <w:color w:val="000000"/>
              </w:rPr>
              <w:t>попереднього</w:t>
            </w:r>
            <w:proofErr w:type="spellEnd"/>
            <w:r w:rsidRPr="00321B9E">
              <w:rPr>
                <w:color w:val="000000"/>
              </w:rPr>
              <w:t xml:space="preserve"> </w:t>
            </w:r>
            <w:proofErr w:type="spellStart"/>
            <w:r w:rsidRPr="00321B9E">
              <w:rPr>
                <w:color w:val="000000"/>
              </w:rPr>
              <w:t>року,%</w:t>
            </w:r>
            <w:proofErr w:type="spellEnd"/>
          </w:p>
        </w:tc>
        <w:tc>
          <w:tcPr>
            <w:tcW w:w="1206" w:type="dxa"/>
            <w:vAlign w:val="center"/>
          </w:tcPr>
          <w:p w:rsidR="00A24587" w:rsidRPr="00C627E3" w:rsidRDefault="00A24587" w:rsidP="00E912A7">
            <w:pPr>
              <w:jc w:val="center"/>
              <w:rPr>
                <w:color w:val="000000"/>
              </w:rPr>
            </w:pPr>
            <w:r w:rsidRPr="00C627E3">
              <w:rPr>
                <w:color w:val="000000"/>
              </w:rPr>
              <w:t>109,7</w:t>
            </w:r>
          </w:p>
        </w:tc>
        <w:tc>
          <w:tcPr>
            <w:tcW w:w="1472"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107,6</w:t>
            </w:r>
          </w:p>
        </w:tc>
        <w:tc>
          <w:tcPr>
            <w:tcW w:w="1398"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108,2</w:t>
            </w:r>
          </w:p>
        </w:tc>
        <w:tc>
          <w:tcPr>
            <w:tcW w:w="1323"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108,3</w:t>
            </w:r>
          </w:p>
        </w:tc>
        <w:tc>
          <w:tcPr>
            <w:tcW w:w="1361"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104,0</w:t>
            </w:r>
          </w:p>
        </w:tc>
      </w:tr>
      <w:tr w:rsidR="00A24587" w:rsidRPr="004E1770" w:rsidTr="00E912A7">
        <w:trPr>
          <w:trHeight w:val="489"/>
        </w:trPr>
        <w:tc>
          <w:tcPr>
            <w:tcW w:w="9867" w:type="dxa"/>
            <w:gridSpan w:val="6"/>
            <w:vAlign w:val="center"/>
          </w:tcPr>
          <w:p w:rsidR="00A24587" w:rsidRPr="00C627E3" w:rsidRDefault="00A24587" w:rsidP="00E912A7">
            <w:pPr>
              <w:ind w:firstLine="567"/>
              <w:jc w:val="center"/>
              <w:rPr>
                <w:color w:val="000000"/>
              </w:rPr>
            </w:pPr>
            <w:r w:rsidRPr="00C627E3">
              <w:rPr>
                <w:color w:val="000000"/>
              </w:rPr>
              <w:t>м</w:t>
            </w:r>
            <w:proofErr w:type="gramStart"/>
            <w:r w:rsidRPr="00C627E3">
              <w:rPr>
                <w:color w:val="000000"/>
              </w:rPr>
              <w:t>.Х</w:t>
            </w:r>
            <w:proofErr w:type="gramEnd"/>
            <w:r w:rsidRPr="00C627E3">
              <w:rPr>
                <w:color w:val="000000"/>
              </w:rPr>
              <w:t>уст  (</w:t>
            </w:r>
            <w:proofErr w:type="spellStart"/>
            <w:r w:rsidRPr="00C627E3">
              <w:rPr>
                <w:color w:val="000000"/>
              </w:rPr>
              <w:t>Хустської</w:t>
            </w:r>
            <w:proofErr w:type="spellEnd"/>
            <w:r w:rsidRPr="00C627E3">
              <w:rPr>
                <w:color w:val="000000"/>
              </w:rPr>
              <w:t xml:space="preserve"> </w:t>
            </w:r>
            <w:proofErr w:type="spellStart"/>
            <w:r w:rsidRPr="00C627E3">
              <w:rPr>
                <w:color w:val="000000"/>
              </w:rPr>
              <w:t>міської</w:t>
            </w:r>
            <w:proofErr w:type="spellEnd"/>
            <w:r w:rsidRPr="00C627E3">
              <w:rPr>
                <w:color w:val="000000"/>
              </w:rPr>
              <w:t xml:space="preserve"> </w:t>
            </w:r>
            <w:proofErr w:type="spellStart"/>
            <w:r w:rsidRPr="00C627E3">
              <w:rPr>
                <w:color w:val="000000"/>
              </w:rPr>
              <w:t>територіальної</w:t>
            </w:r>
            <w:proofErr w:type="spellEnd"/>
            <w:r w:rsidRPr="00C627E3">
              <w:rPr>
                <w:color w:val="000000"/>
              </w:rPr>
              <w:t xml:space="preserve"> </w:t>
            </w:r>
            <w:proofErr w:type="spellStart"/>
            <w:r w:rsidRPr="00C627E3">
              <w:rPr>
                <w:color w:val="000000"/>
              </w:rPr>
              <w:t>громади</w:t>
            </w:r>
            <w:proofErr w:type="spellEnd"/>
            <w:r w:rsidRPr="00C627E3">
              <w:rPr>
                <w:color w:val="000000"/>
              </w:rPr>
              <w:t>)</w:t>
            </w:r>
          </w:p>
        </w:tc>
      </w:tr>
      <w:tr w:rsidR="00A24587" w:rsidRPr="004E1770" w:rsidTr="00294F54">
        <w:tc>
          <w:tcPr>
            <w:tcW w:w="3107" w:type="dxa"/>
            <w:vAlign w:val="center"/>
          </w:tcPr>
          <w:p w:rsidR="00A24587" w:rsidRPr="00321B9E" w:rsidRDefault="00A24587" w:rsidP="00E912A7">
            <w:pPr>
              <w:rPr>
                <w:color w:val="000000"/>
              </w:rPr>
            </w:pPr>
            <w:r w:rsidRPr="00321B9E">
              <w:rPr>
                <w:color w:val="000000"/>
              </w:rPr>
              <w:t xml:space="preserve">Фонд оплати </w:t>
            </w:r>
            <w:proofErr w:type="spellStart"/>
            <w:r w:rsidRPr="00321B9E">
              <w:rPr>
                <w:color w:val="000000"/>
              </w:rPr>
              <w:t>праці</w:t>
            </w:r>
            <w:proofErr w:type="spellEnd"/>
            <w:r w:rsidRPr="00321B9E">
              <w:rPr>
                <w:color w:val="000000"/>
              </w:rPr>
              <w:t xml:space="preserve"> (без </w:t>
            </w:r>
            <w:proofErr w:type="spellStart"/>
            <w:r w:rsidRPr="00321B9E">
              <w:rPr>
                <w:color w:val="000000"/>
              </w:rPr>
              <w:t>військовослужбовців</w:t>
            </w:r>
            <w:proofErr w:type="spellEnd"/>
            <w:r w:rsidRPr="00321B9E">
              <w:rPr>
                <w:color w:val="000000"/>
              </w:rPr>
              <w:t xml:space="preserve">), </w:t>
            </w:r>
            <w:proofErr w:type="spellStart"/>
            <w:r w:rsidRPr="00321B9E">
              <w:rPr>
                <w:color w:val="000000"/>
              </w:rPr>
              <w:t>млн</w:t>
            </w:r>
            <w:proofErr w:type="gramStart"/>
            <w:r w:rsidRPr="00321B9E">
              <w:rPr>
                <w:color w:val="000000"/>
              </w:rPr>
              <w:t>.г</w:t>
            </w:r>
            <w:proofErr w:type="gramEnd"/>
            <w:r w:rsidRPr="00321B9E">
              <w:rPr>
                <w:color w:val="000000"/>
              </w:rPr>
              <w:t>рн</w:t>
            </w:r>
            <w:proofErr w:type="spellEnd"/>
            <w:r w:rsidRPr="00321B9E">
              <w:rPr>
                <w:color w:val="000000"/>
              </w:rPr>
              <w:t xml:space="preserve">. в </w:t>
            </w:r>
            <w:proofErr w:type="spellStart"/>
            <w:r w:rsidRPr="00321B9E">
              <w:rPr>
                <w:color w:val="000000"/>
              </w:rPr>
              <w:t>економіці</w:t>
            </w:r>
            <w:proofErr w:type="spellEnd"/>
            <w:r w:rsidRPr="00321B9E">
              <w:rPr>
                <w:color w:val="000000"/>
              </w:rPr>
              <w:t xml:space="preserve"> (без МП)</w:t>
            </w:r>
          </w:p>
        </w:tc>
        <w:tc>
          <w:tcPr>
            <w:tcW w:w="1206" w:type="dxa"/>
            <w:vAlign w:val="center"/>
          </w:tcPr>
          <w:p w:rsidR="00A24587" w:rsidRPr="00C627E3" w:rsidRDefault="00A24587" w:rsidP="00E912A7">
            <w:pPr>
              <w:jc w:val="center"/>
              <w:rPr>
                <w:color w:val="000000"/>
              </w:rPr>
            </w:pPr>
            <w:r w:rsidRPr="00C627E3">
              <w:rPr>
                <w:color w:val="000000"/>
              </w:rPr>
              <w:t>489,6*</w:t>
            </w:r>
          </w:p>
        </w:tc>
        <w:tc>
          <w:tcPr>
            <w:tcW w:w="1472"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824,2*</w:t>
            </w:r>
          </w:p>
        </w:tc>
        <w:tc>
          <w:tcPr>
            <w:tcW w:w="1398"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923,9*</w:t>
            </w:r>
          </w:p>
        </w:tc>
        <w:tc>
          <w:tcPr>
            <w:tcW w:w="1323"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988,9*</w:t>
            </w:r>
          </w:p>
        </w:tc>
        <w:tc>
          <w:tcPr>
            <w:tcW w:w="1361" w:type="dxa"/>
            <w:vAlign w:val="center"/>
          </w:tcPr>
          <w:p w:rsidR="00A24587" w:rsidRPr="00C627E3" w:rsidRDefault="00A24587" w:rsidP="00E912A7">
            <w:pPr>
              <w:jc w:val="center"/>
              <w:rPr>
                <w:color w:val="000000"/>
              </w:rPr>
            </w:pPr>
            <w:r w:rsidRPr="00C627E3">
              <w:rPr>
                <w:color w:val="000000"/>
              </w:rPr>
              <w:t>1000,0*</w:t>
            </w:r>
          </w:p>
        </w:tc>
      </w:tr>
      <w:tr w:rsidR="00A24587" w:rsidRPr="004E1770" w:rsidTr="00321B9E">
        <w:trPr>
          <w:trHeight w:val="958"/>
        </w:trPr>
        <w:tc>
          <w:tcPr>
            <w:tcW w:w="3107" w:type="dxa"/>
            <w:vAlign w:val="center"/>
          </w:tcPr>
          <w:p w:rsidR="00A24587" w:rsidRPr="00321B9E" w:rsidRDefault="00A24587" w:rsidP="00E912A7">
            <w:pPr>
              <w:rPr>
                <w:color w:val="000000"/>
              </w:rPr>
            </w:pPr>
            <w:r w:rsidRPr="00321B9E">
              <w:rPr>
                <w:color w:val="000000"/>
              </w:rPr>
              <w:t xml:space="preserve">Темп росту фонду оплати  </w:t>
            </w:r>
            <w:proofErr w:type="spellStart"/>
            <w:r w:rsidRPr="00321B9E">
              <w:rPr>
                <w:color w:val="000000"/>
              </w:rPr>
              <w:t>праці</w:t>
            </w:r>
            <w:proofErr w:type="spellEnd"/>
            <w:r w:rsidRPr="00321B9E">
              <w:rPr>
                <w:color w:val="000000"/>
              </w:rPr>
              <w:t xml:space="preserve"> до </w:t>
            </w:r>
            <w:proofErr w:type="spellStart"/>
            <w:r w:rsidRPr="00321B9E">
              <w:rPr>
                <w:color w:val="000000"/>
              </w:rPr>
              <w:t>попереднього</w:t>
            </w:r>
            <w:proofErr w:type="spellEnd"/>
            <w:r w:rsidRPr="00321B9E">
              <w:rPr>
                <w:color w:val="000000"/>
              </w:rPr>
              <w:t xml:space="preserve"> </w:t>
            </w:r>
            <w:proofErr w:type="spellStart"/>
            <w:r w:rsidRPr="00321B9E">
              <w:rPr>
                <w:color w:val="000000"/>
              </w:rPr>
              <w:t>року,%</w:t>
            </w:r>
            <w:proofErr w:type="spellEnd"/>
          </w:p>
        </w:tc>
        <w:tc>
          <w:tcPr>
            <w:tcW w:w="1206" w:type="dxa"/>
            <w:vAlign w:val="center"/>
          </w:tcPr>
          <w:p w:rsidR="00A24587" w:rsidRPr="00C627E3" w:rsidRDefault="00A24587" w:rsidP="00E912A7">
            <w:pPr>
              <w:jc w:val="center"/>
              <w:rPr>
                <w:color w:val="000000"/>
              </w:rPr>
            </w:pPr>
            <w:r w:rsidRPr="00C627E3">
              <w:rPr>
                <w:color w:val="000000"/>
              </w:rPr>
              <w:t>102,9</w:t>
            </w:r>
          </w:p>
        </w:tc>
        <w:tc>
          <w:tcPr>
            <w:tcW w:w="1472"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168,3</w:t>
            </w:r>
          </w:p>
        </w:tc>
        <w:tc>
          <w:tcPr>
            <w:tcW w:w="1398"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112,1</w:t>
            </w:r>
          </w:p>
        </w:tc>
        <w:tc>
          <w:tcPr>
            <w:tcW w:w="1323" w:type="dxa"/>
            <w:vAlign w:val="center"/>
          </w:tcPr>
          <w:p w:rsidR="00A24587" w:rsidRPr="00C627E3" w:rsidRDefault="00A24587" w:rsidP="00294F54">
            <w:pPr>
              <w:rPr>
                <w:color w:val="000000"/>
              </w:rPr>
            </w:pPr>
            <w:r w:rsidRPr="00C627E3">
              <w:rPr>
                <w:color w:val="000000"/>
                <w:lang w:val="uk-UA"/>
              </w:rPr>
              <w:t xml:space="preserve">   </w:t>
            </w:r>
            <w:r w:rsidRPr="00C627E3">
              <w:rPr>
                <w:color w:val="000000"/>
              </w:rPr>
              <w:t>107,0</w:t>
            </w:r>
          </w:p>
        </w:tc>
        <w:tc>
          <w:tcPr>
            <w:tcW w:w="1361" w:type="dxa"/>
            <w:vAlign w:val="center"/>
          </w:tcPr>
          <w:p w:rsidR="00A24587" w:rsidRPr="00C627E3" w:rsidRDefault="00A24587" w:rsidP="00E912A7">
            <w:pPr>
              <w:jc w:val="center"/>
              <w:rPr>
                <w:color w:val="000000"/>
              </w:rPr>
            </w:pPr>
            <w:r w:rsidRPr="00C627E3">
              <w:rPr>
                <w:color w:val="000000"/>
              </w:rPr>
              <w:t>101,1</w:t>
            </w:r>
          </w:p>
        </w:tc>
      </w:tr>
      <w:tr w:rsidR="00A24587" w:rsidRPr="004E1770" w:rsidTr="00321B9E">
        <w:trPr>
          <w:trHeight w:val="687"/>
        </w:trPr>
        <w:tc>
          <w:tcPr>
            <w:tcW w:w="3107" w:type="dxa"/>
            <w:vAlign w:val="center"/>
          </w:tcPr>
          <w:p w:rsidR="00A24587" w:rsidRPr="00321B9E" w:rsidRDefault="00A24587" w:rsidP="00E912A7">
            <w:pPr>
              <w:rPr>
                <w:color w:val="000000"/>
              </w:rPr>
            </w:pPr>
            <w:proofErr w:type="spellStart"/>
            <w:r w:rsidRPr="00321B9E">
              <w:rPr>
                <w:color w:val="000000"/>
              </w:rPr>
              <w:t>Середньомісячна</w:t>
            </w:r>
            <w:proofErr w:type="spellEnd"/>
            <w:r w:rsidRPr="00321B9E">
              <w:rPr>
                <w:color w:val="000000"/>
              </w:rPr>
              <w:t xml:space="preserve"> </w:t>
            </w:r>
            <w:proofErr w:type="spellStart"/>
            <w:r w:rsidRPr="00321B9E">
              <w:rPr>
                <w:color w:val="000000"/>
              </w:rPr>
              <w:t>заробітна</w:t>
            </w:r>
            <w:proofErr w:type="spellEnd"/>
            <w:r w:rsidRPr="00321B9E">
              <w:rPr>
                <w:color w:val="000000"/>
              </w:rPr>
              <w:t xml:space="preserve"> </w:t>
            </w:r>
            <w:proofErr w:type="spellStart"/>
            <w:r w:rsidRPr="00321B9E">
              <w:rPr>
                <w:color w:val="000000"/>
              </w:rPr>
              <w:t>плата</w:t>
            </w:r>
            <w:proofErr w:type="gramStart"/>
            <w:r w:rsidRPr="00321B9E">
              <w:rPr>
                <w:color w:val="000000"/>
              </w:rPr>
              <w:t>,г</w:t>
            </w:r>
            <w:proofErr w:type="gramEnd"/>
            <w:r w:rsidRPr="00321B9E">
              <w:rPr>
                <w:color w:val="000000"/>
              </w:rPr>
              <w:t>рн</w:t>
            </w:r>
            <w:proofErr w:type="spellEnd"/>
            <w:r w:rsidRPr="00321B9E">
              <w:rPr>
                <w:color w:val="000000"/>
              </w:rPr>
              <w:t>.</w:t>
            </w:r>
          </w:p>
        </w:tc>
        <w:tc>
          <w:tcPr>
            <w:tcW w:w="1206" w:type="dxa"/>
            <w:vAlign w:val="center"/>
          </w:tcPr>
          <w:p w:rsidR="00A24587" w:rsidRPr="00C627E3" w:rsidRDefault="00A24587" w:rsidP="00E912A7">
            <w:pPr>
              <w:jc w:val="center"/>
              <w:rPr>
                <w:color w:val="000000"/>
                <w:lang w:val="uk-UA"/>
              </w:rPr>
            </w:pPr>
            <w:r w:rsidRPr="00C627E3">
              <w:rPr>
                <w:color w:val="000000"/>
              </w:rPr>
              <w:t>8774</w:t>
            </w:r>
            <w:r w:rsidRPr="00C627E3">
              <w:rPr>
                <w:color w:val="000000"/>
                <w:lang w:val="uk-UA"/>
              </w:rPr>
              <w:t>,0</w:t>
            </w:r>
          </w:p>
        </w:tc>
        <w:tc>
          <w:tcPr>
            <w:tcW w:w="1472"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9300</w:t>
            </w:r>
            <w:r w:rsidRPr="00C627E3">
              <w:rPr>
                <w:color w:val="000000"/>
                <w:lang w:val="uk-UA"/>
              </w:rPr>
              <w:t>,0</w:t>
            </w:r>
          </w:p>
        </w:tc>
        <w:tc>
          <w:tcPr>
            <w:tcW w:w="1398"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9900</w:t>
            </w:r>
            <w:r w:rsidRPr="00C627E3">
              <w:rPr>
                <w:color w:val="000000"/>
                <w:lang w:val="uk-UA"/>
              </w:rPr>
              <w:t>,0</w:t>
            </w:r>
          </w:p>
        </w:tc>
        <w:tc>
          <w:tcPr>
            <w:tcW w:w="1323"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10400</w:t>
            </w:r>
            <w:r w:rsidRPr="00C627E3">
              <w:rPr>
                <w:color w:val="000000"/>
                <w:lang w:val="uk-UA"/>
              </w:rPr>
              <w:t>,0</w:t>
            </w:r>
          </w:p>
        </w:tc>
        <w:tc>
          <w:tcPr>
            <w:tcW w:w="1361" w:type="dxa"/>
            <w:vAlign w:val="center"/>
          </w:tcPr>
          <w:p w:rsidR="00A24587" w:rsidRPr="00C627E3" w:rsidRDefault="00A24587" w:rsidP="00294F54">
            <w:pPr>
              <w:rPr>
                <w:color w:val="000000"/>
                <w:lang w:val="uk-UA"/>
              </w:rPr>
            </w:pPr>
            <w:r w:rsidRPr="00C627E3">
              <w:rPr>
                <w:color w:val="000000"/>
                <w:lang w:val="uk-UA"/>
              </w:rPr>
              <w:t xml:space="preserve"> </w:t>
            </w:r>
            <w:r w:rsidRPr="00C627E3">
              <w:rPr>
                <w:color w:val="000000"/>
              </w:rPr>
              <w:t>11000</w:t>
            </w:r>
            <w:r w:rsidRPr="00C627E3">
              <w:rPr>
                <w:color w:val="000000"/>
                <w:lang w:val="uk-UA"/>
              </w:rPr>
              <w:t>,0</w:t>
            </w:r>
          </w:p>
        </w:tc>
      </w:tr>
      <w:tr w:rsidR="00A24587" w:rsidRPr="004E1770" w:rsidTr="00294F54">
        <w:tc>
          <w:tcPr>
            <w:tcW w:w="3107" w:type="dxa"/>
            <w:vAlign w:val="center"/>
          </w:tcPr>
          <w:p w:rsidR="00A24587" w:rsidRPr="00321B9E" w:rsidRDefault="00A24587" w:rsidP="00E912A7">
            <w:pPr>
              <w:rPr>
                <w:color w:val="000000"/>
              </w:rPr>
            </w:pPr>
            <w:r w:rsidRPr="00321B9E">
              <w:rPr>
                <w:color w:val="000000"/>
              </w:rPr>
              <w:t xml:space="preserve">Темп росту </w:t>
            </w:r>
            <w:proofErr w:type="spellStart"/>
            <w:r w:rsidRPr="00321B9E">
              <w:rPr>
                <w:color w:val="000000"/>
              </w:rPr>
              <w:t>середньомісячної</w:t>
            </w:r>
            <w:proofErr w:type="spellEnd"/>
            <w:r w:rsidRPr="00321B9E">
              <w:rPr>
                <w:color w:val="000000"/>
              </w:rPr>
              <w:t xml:space="preserve"> </w:t>
            </w:r>
            <w:proofErr w:type="spellStart"/>
            <w:r w:rsidRPr="00321B9E">
              <w:rPr>
                <w:color w:val="000000"/>
              </w:rPr>
              <w:t>заробітної</w:t>
            </w:r>
            <w:proofErr w:type="spellEnd"/>
            <w:r w:rsidRPr="00321B9E">
              <w:rPr>
                <w:color w:val="000000"/>
              </w:rPr>
              <w:t xml:space="preserve"> плати до </w:t>
            </w:r>
            <w:proofErr w:type="spellStart"/>
            <w:r w:rsidRPr="00321B9E">
              <w:rPr>
                <w:color w:val="000000"/>
              </w:rPr>
              <w:t>попереднього</w:t>
            </w:r>
            <w:proofErr w:type="spellEnd"/>
            <w:r w:rsidRPr="00321B9E">
              <w:rPr>
                <w:color w:val="000000"/>
              </w:rPr>
              <w:t xml:space="preserve"> </w:t>
            </w:r>
            <w:proofErr w:type="spellStart"/>
            <w:r w:rsidRPr="00321B9E">
              <w:rPr>
                <w:color w:val="000000"/>
              </w:rPr>
              <w:t>року,%</w:t>
            </w:r>
            <w:proofErr w:type="spellEnd"/>
          </w:p>
        </w:tc>
        <w:tc>
          <w:tcPr>
            <w:tcW w:w="1206" w:type="dxa"/>
            <w:vAlign w:val="center"/>
          </w:tcPr>
          <w:p w:rsidR="00A24587" w:rsidRPr="00C627E3" w:rsidRDefault="00A24587" w:rsidP="00E912A7">
            <w:pPr>
              <w:jc w:val="center"/>
              <w:rPr>
                <w:color w:val="000000"/>
              </w:rPr>
            </w:pPr>
            <w:r w:rsidRPr="00C627E3">
              <w:rPr>
                <w:color w:val="000000"/>
              </w:rPr>
              <w:t>116,3</w:t>
            </w:r>
          </w:p>
        </w:tc>
        <w:tc>
          <w:tcPr>
            <w:tcW w:w="1472" w:type="dxa"/>
            <w:vAlign w:val="center"/>
          </w:tcPr>
          <w:p w:rsidR="00A24587" w:rsidRPr="00C627E3" w:rsidRDefault="00A24587" w:rsidP="00134564">
            <w:pPr>
              <w:rPr>
                <w:color w:val="000000"/>
              </w:rPr>
            </w:pPr>
            <w:r w:rsidRPr="00C627E3">
              <w:rPr>
                <w:color w:val="000000"/>
                <w:lang w:val="uk-UA"/>
              </w:rPr>
              <w:t xml:space="preserve">      </w:t>
            </w:r>
            <w:r w:rsidRPr="00C627E3">
              <w:rPr>
                <w:color w:val="000000"/>
              </w:rPr>
              <w:t>106,0</w:t>
            </w:r>
          </w:p>
        </w:tc>
        <w:tc>
          <w:tcPr>
            <w:tcW w:w="1398" w:type="dxa"/>
            <w:vAlign w:val="center"/>
          </w:tcPr>
          <w:p w:rsidR="00A24587" w:rsidRPr="00C627E3" w:rsidRDefault="00A24587" w:rsidP="00134564">
            <w:pPr>
              <w:rPr>
                <w:color w:val="000000"/>
              </w:rPr>
            </w:pPr>
            <w:r w:rsidRPr="00C627E3">
              <w:rPr>
                <w:color w:val="000000"/>
                <w:lang w:val="uk-UA"/>
              </w:rPr>
              <w:t xml:space="preserve">   </w:t>
            </w:r>
            <w:r w:rsidRPr="00C627E3">
              <w:rPr>
                <w:color w:val="000000"/>
              </w:rPr>
              <w:t>106,5</w:t>
            </w:r>
          </w:p>
        </w:tc>
        <w:tc>
          <w:tcPr>
            <w:tcW w:w="1323" w:type="dxa"/>
            <w:vAlign w:val="center"/>
          </w:tcPr>
          <w:p w:rsidR="00A24587" w:rsidRPr="00C627E3" w:rsidRDefault="00A24587" w:rsidP="00134564">
            <w:pPr>
              <w:rPr>
                <w:color w:val="000000"/>
              </w:rPr>
            </w:pPr>
            <w:r w:rsidRPr="00C627E3">
              <w:rPr>
                <w:color w:val="000000"/>
                <w:lang w:val="uk-UA"/>
              </w:rPr>
              <w:t xml:space="preserve">   </w:t>
            </w:r>
            <w:r w:rsidRPr="00C627E3">
              <w:rPr>
                <w:color w:val="000000"/>
              </w:rPr>
              <w:t>105,0</w:t>
            </w:r>
          </w:p>
        </w:tc>
        <w:tc>
          <w:tcPr>
            <w:tcW w:w="1361" w:type="dxa"/>
            <w:vAlign w:val="center"/>
          </w:tcPr>
          <w:p w:rsidR="00A24587" w:rsidRPr="00C627E3" w:rsidRDefault="00A24587" w:rsidP="00E912A7">
            <w:pPr>
              <w:jc w:val="center"/>
              <w:rPr>
                <w:color w:val="000000"/>
              </w:rPr>
            </w:pPr>
            <w:r w:rsidRPr="00C627E3">
              <w:rPr>
                <w:color w:val="000000"/>
              </w:rPr>
              <w:t>105,8</w:t>
            </w:r>
          </w:p>
        </w:tc>
      </w:tr>
    </w:tbl>
    <w:p w:rsidR="00A24587" w:rsidRPr="0014012F" w:rsidRDefault="00A17B14" w:rsidP="00A17B14">
      <w:pPr>
        <w:pStyle w:val="a3"/>
        <w:tabs>
          <w:tab w:val="left" w:pos="1134"/>
        </w:tabs>
        <w:jc w:val="both"/>
        <w:rPr>
          <w:b w:val="0"/>
          <w:color w:val="000000"/>
          <w:sz w:val="26"/>
          <w:szCs w:val="26"/>
          <w:lang w:val="uk-UA"/>
        </w:rPr>
      </w:pPr>
      <w:r w:rsidRPr="0014012F">
        <w:rPr>
          <w:color w:val="000000"/>
          <w:sz w:val="26"/>
          <w:szCs w:val="26"/>
          <w:lang w:val="uk-UA"/>
        </w:rPr>
        <w:t xml:space="preserve">        </w:t>
      </w:r>
      <w:r w:rsidR="00A24587" w:rsidRPr="0014012F">
        <w:rPr>
          <w:color w:val="000000"/>
          <w:sz w:val="26"/>
          <w:szCs w:val="26"/>
          <w:lang w:val="uk-UA"/>
        </w:rPr>
        <w:t>Примітка:</w:t>
      </w:r>
      <w:r w:rsidR="00A24587" w:rsidRPr="0014012F">
        <w:rPr>
          <w:b w:val="0"/>
          <w:color w:val="000000"/>
          <w:sz w:val="26"/>
          <w:szCs w:val="26"/>
          <w:lang w:val="uk-UA"/>
        </w:rPr>
        <w:t xml:space="preserve"> Показники за 2020-2021 рр. подано по місту Хуст, на 2022-2024 рр. - показники  по Хустській міській територіальній громаді.</w:t>
      </w:r>
    </w:p>
    <w:p w:rsidR="00A24587" w:rsidRPr="004E1770" w:rsidRDefault="00A17B14" w:rsidP="00A17B14">
      <w:pPr>
        <w:pStyle w:val="a3"/>
        <w:jc w:val="both"/>
        <w:rPr>
          <w:b w:val="0"/>
          <w:color w:val="000000"/>
          <w:sz w:val="28"/>
          <w:szCs w:val="28"/>
          <w:lang w:val="uk-UA"/>
        </w:rPr>
      </w:pPr>
      <w:r>
        <w:rPr>
          <w:b w:val="0"/>
          <w:color w:val="000000"/>
          <w:sz w:val="28"/>
          <w:szCs w:val="28"/>
          <w:lang w:val="uk-UA"/>
        </w:rPr>
        <w:t xml:space="preserve">    </w:t>
      </w:r>
      <w:r w:rsidR="0014012F">
        <w:rPr>
          <w:b w:val="0"/>
          <w:color w:val="000000"/>
          <w:sz w:val="28"/>
          <w:szCs w:val="28"/>
          <w:lang w:val="uk-UA"/>
        </w:rPr>
        <w:t xml:space="preserve">   </w:t>
      </w:r>
      <w:r>
        <w:rPr>
          <w:b w:val="0"/>
          <w:color w:val="000000"/>
          <w:sz w:val="28"/>
          <w:szCs w:val="28"/>
          <w:lang w:val="uk-UA"/>
        </w:rPr>
        <w:t xml:space="preserve"> </w:t>
      </w:r>
      <w:r w:rsidR="00A24587" w:rsidRPr="004E1770">
        <w:rPr>
          <w:b w:val="0"/>
          <w:color w:val="000000"/>
          <w:sz w:val="28"/>
          <w:szCs w:val="28"/>
          <w:lang w:val="uk-UA"/>
        </w:rPr>
        <w:t>Основними  цілями і пріоритетами економічного і соціального розвитку є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залучення іноземних та вітчизняних інвестицій для збереження і розширення діючих виробництв, створення нових виробництв у галузях економіки з метою збільшення робочих місць та зайнятості населення громади;</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покращення інвестиційної привабливості;</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покращення інфраструктури Хустської міської територіальної громади за рахунок різних джерел фінансування, в тому числі за рахунок залучення грантових коштів;</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продовження реформування та розвитку житлово-комунального господарства міста;</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 xml:space="preserve">покращення туристичної привабливості міста та громади в цілому. </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rPr>
        <w:t xml:space="preserve">У І </w:t>
      </w:r>
      <w:proofErr w:type="spellStart"/>
      <w:r w:rsidRPr="004E1770">
        <w:rPr>
          <w:b w:val="0"/>
          <w:color w:val="000000"/>
          <w:sz w:val="28"/>
          <w:szCs w:val="28"/>
        </w:rPr>
        <w:t>кварталі</w:t>
      </w:r>
      <w:proofErr w:type="spellEnd"/>
      <w:r w:rsidRPr="004E1770">
        <w:rPr>
          <w:b w:val="0"/>
          <w:color w:val="000000"/>
          <w:sz w:val="28"/>
          <w:szCs w:val="28"/>
        </w:rPr>
        <w:t xml:space="preserve"> 2021 року, </w:t>
      </w:r>
      <w:proofErr w:type="spellStart"/>
      <w:r w:rsidRPr="004E1770">
        <w:rPr>
          <w:b w:val="0"/>
          <w:color w:val="000000"/>
          <w:sz w:val="28"/>
          <w:szCs w:val="28"/>
        </w:rPr>
        <w:t>порівняно</w:t>
      </w:r>
      <w:proofErr w:type="spellEnd"/>
      <w:r w:rsidRPr="004E1770">
        <w:rPr>
          <w:b w:val="0"/>
          <w:color w:val="000000"/>
          <w:sz w:val="28"/>
          <w:szCs w:val="28"/>
        </w:rPr>
        <w:t xml:space="preserve"> </w:t>
      </w:r>
      <w:proofErr w:type="spellStart"/>
      <w:r w:rsidRPr="004E1770">
        <w:rPr>
          <w:b w:val="0"/>
          <w:color w:val="000000"/>
          <w:sz w:val="28"/>
          <w:szCs w:val="28"/>
        </w:rPr>
        <w:t>з</w:t>
      </w:r>
      <w:proofErr w:type="spellEnd"/>
      <w:r w:rsidRPr="004E1770">
        <w:rPr>
          <w:b w:val="0"/>
          <w:color w:val="000000"/>
          <w:sz w:val="28"/>
          <w:szCs w:val="28"/>
        </w:rPr>
        <w:t xml:space="preserve"> </w:t>
      </w:r>
      <w:proofErr w:type="spellStart"/>
      <w:r w:rsidRPr="004E1770">
        <w:rPr>
          <w:b w:val="0"/>
          <w:color w:val="000000"/>
          <w:sz w:val="28"/>
          <w:szCs w:val="28"/>
        </w:rPr>
        <w:t>аналогічним</w:t>
      </w:r>
      <w:proofErr w:type="spellEnd"/>
      <w:r w:rsidRPr="004E1770">
        <w:rPr>
          <w:b w:val="0"/>
          <w:color w:val="000000"/>
          <w:sz w:val="28"/>
          <w:szCs w:val="28"/>
        </w:rPr>
        <w:t xml:space="preserve"> </w:t>
      </w:r>
      <w:proofErr w:type="spellStart"/>
      <w:r w:rsidRPr="004E1770">
        <w:rPr>
          <w:b w:val="0"/>
          <w:color w:val="000000"/>
          <w:sz w:val="28"/>
          <w:szCs w:val="28"/>
        </w:rPr>
        <w:t>періодом</w:t>
      </w:r>
      <w:proofErr w:type="spellEnd"/>
      <w:r w:rsidRPr="004E1770">
        <w:rPr>
          <w:b w:val="0"/>
          <w:color w:val="000000"/>
          <w:sz w:val="28"/>
          <w:szCs w:val="28"/>
        </w:rPr>
        <w:t xml:space="preserve"> 2020</w:t>
      </w:r>
      <w:r w:rsidR="0014012F">
        <w:rPr>
          <w:b w:val="0"/>
          <w:color w:val="000000"/>
          <w:sz w:val="28"/>
          <w:szCs w:val="28"/>
          <w:lang w:val="uk-UA"/>
        </w:rPr>
        <w:t xml:space="preserve"> </w:t>
      </w:r>
      <w:r w:rsidRPr="004E1770">
        <w:rPr>
          <w:b w:val="0"/>
          <w:color w:val="000000"/>
          <w:sz w:val="28"/>
          <w:szCs w:val="28"/>
        </w:rPr>
        <w:t xml:space="preserve">р. </w:t>
      </w:r>
      <w:proofErr w:type="spellStart"/>
      <w:r w:rsidRPr="004E1770">
        <w:rPr>
          <w:b w:val="0"/>
          <w:color w:val="000000"/>
          <w:sz w:val="28"/>
          <w:szCs w:val="28"/>
        </w:rPr>
        <w:t>спостерігається</w:t>
      </w:r>
      <w:proofErr w:type="spellEnd"/>
      <w:r w:rsidRPr="004E1770">
        <w:rPr>
          <w:b w:val="0"/>
          <w:color w:val="000000"/>
          <w:sz w:val="28"/>
          <w:szCs w:val="28"/>
        </w:rPr>
        <w:t xml:space="preserve"> </w:t>
      </w:r>
      <w:proofErr w:type="spellStart"/>
      <w:r w:rsidRPr="004E1770">
        <w:rPr>
          <w:b w:val="0"/>
          <w:color w:val="000000"/>
          <w:sz w:val="28"/>
          <w:szCs w:val="28"/>
        </w:rPr>
        <w:t>прирі</w:t>
      </w:r>
      <w:proofErr w:type="gramStart"/>
      <w:r w:rsidRPr="004E1770">
        <w:rPr>
          <w:b w:val="0"/>
          <w:color w:val="000000"/>
          <w:sz w:val="28"/>
          <w:szCs w:val="28"/>
        </w:rPr>
        <w:t>ст</w:t>
      </w:r>
      <w:proofErr w:type="spellEnd"/>
      <w:proofErr w:type="gramEnd"/>
      <w:r w:rsidRPr="004E1770">
        <w:rPr>
          <w:b w:val="0"/>
          <w:color w:val="000000"/>
          <w:sz w:val="28"/>
          <w:szCs w:val="28"/>
        </w:rPr>
        <w:t xml:space="preserve"> </w:t>
      </w:r>
      <w:proofErr w:type="spellStart"/>
      <w:r w:rsidRPr="004E1770">
        <w:rPr>
          <w:b w:val="0"/>
          <w:color w:val="000000"/>
          <w:sz w:val="28"/>
          <w:szCs w:val="28"/>
        </w:rPr>
        <w:t>промислового</w:t>
      </w:r>
      <w:proofErr w:type="spellEnd"/>
      <w:r w:rsidRPr="004E1770">
        <w:rPr>
          <w:b w:val="0"/>
          <w:color w:val="000000"/>
          <w:sz w:val="28"/>
          <w:szCs w:val="28"/>
        </w:rPr>
        <w:t xml:space="preserve"> </w:t>
      </w:r>
      <w:proofErr w:type="spellStart"/>
      <w:r w:rsidRPr="004E1770">
        <w:rPr>
          <w:b w:val="0"/>
          <w:color w:val="000000"/>
          <w:sz w:val="28"/>
          <w:szCs w:val="28"/>
        </w:rPr>
        <w:t>виробництва</w:t>
      </w:r>
      <w:proofErr w:type="spellEnd"/>
      <w:r w:rsidRPr="004E1770">
        <w:rPr>
          <w:b w:val="0"/>
          <w:color w:val="000000"/>
          <w:sz w:val="28"/>
          <w:szCs w:val="28"/>
          <w:lang w:val="uk-UA"/>
        </w:rPr>
        <w:t xml:space="preserve"> </w:t>
      </w:r>
      <w:proofErr w:type="spellStart"/>
      <w:r w:rsidRPr="004E1770">
        <w:rPr>
          <w:b w:val="0"/>
          <w:color w:val="000000"/>
          <w:sz w:val="28"/>
          <w:szCs w:val="28"/>
        </w:rPr>
        <w:t>продукції</w:t>
      </w:r>
      <w:proofErr w:type="spellEnd"/>
      <w:r w:rsidRPr="004E1770">
        <w:rPr>
          <w:b w:val="0"/>
          <w:color w:val="000000"/>
          <w:sz w:val="28"/>
          <w:szCs w:val="28"/>
        </w:rPr>
        <w:t xml:space="preserve"> на</w:t>
      </w:r>
      <w:r w:rsidRPr="004E1770">
        <w:rPr>
          <w:b w:val="0"/>
          <w:color w:val="000000"/>
          <w:sz w:val="28"/>
          <w:szCs w:val="28"/>
          <w:lang w:val="uk-UA"/>
        </w:rPr>
        <w:t xml:space="preserve"> 2</w:t>
      </w:r>
      <w:r w:rsidRPr="004E1770">
        <w:rPr>
          <w:b w:val="0"/>
          <w:color w:val="000000"/>
          <w:sz w:val="28"/>
          <w:szCs w:val="28"/>
        </w:rPr>
        <w:t xml:space="preserve">,5 </w:t>
      </w:r>
      <w:proofErr w:type="spellStart"/>
      <w:r w:rsidRPr="004E1770">
        <w:rPr>
          <w:b w:val="0"/>
          <w:color w:val="000000"/>
          <w:sz w:val="28"/>
          <w:szCs w:val="28"/>
        </w:rPr>
        <w:t>відсотка</w:t>
      </w:r>
      <w:proofErr w:type="spellEnd"/>
      <w:r w:rsidRPr="004E1770">
        <w:rPr>
          <w:b w:val="0"/>
          <w:color w:val="000000"/>
          <w:sz w:val="28"/>
          <w:szCs w:val="28"/>
          <w:lang w:val="uk-UA"/>
        </w:rPr>
        <w:t>.</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 xml:space="preserve">До основного кола звітують про обсяги виробленої та реалізованої продукції 13 промислових підприємств. Очікуваний обсяг реалізованої промислової продукції у відпускних цінах за видами економічної діяльності по підприємствах міста Хуст на кінець 2021 р. складатиме – 310,0 млн. грн., </w:t>
      </w:r>
      <w:r w:rsidRPr="004E1770">
        <w:rPr>
          <w:b w:val="0"/>
          <w:color w:val="000000"/>
          <w:sz w:val="28"/>
          <w:szCs w:val="28"/>
          <w:lang w:val="uk-UA"/>
        </w:rPr>
        <w:lastRenderedPageBreak/>
        <w:t xml:space="preserve">або запланований показник згідно програми буде виконано. Уже за 06 місяців поточного року фактично вироблено та реалізовано промислової продукції на суму 160,6 </w:t>
      </w:r>
      <w:proofErr w:type="spellStart"/>
      <w:r w:rsidRPr="004E1770">
        <w:rPr>
          <w:b w:val="0"/>
          <w:color w:val="000000"/>
          <w:sz w:val="28"/>
          <w:szCs w:val="28"/>
          <w:lang w:val="uk-UA"/>
        </w:rPr>
        <w:t>млн.грн</w:t>
      </w:r>
      <w:proofErr w:type="spellEnd"/>
      <w:r w:rsidRPr="004E1770">
        <w:rPr>
          <w:b w:val="0"/>
          <w:color w:val="000000"/>
          <w:sz w:val="28"/>
          <w:szCs w:val="28"/>
          <w:lang w:val="uk-UA"/>
        </w:rPr>
        <w:t xml:space="preserve">.  </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Найбільшу частку в загальноміському обсязі у звітному 2021 році займає лісова та деревообробна галузь, а це 46,0 відсотків, крім того, легка галузь у загальному обсязі складає 30,1 відсотки до загальноміського обсягу, яка працює стабільно на давальницькій сировині з іноземними партнерами.</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 xml:space="preserve"> Приріст реалізованої продукції очікується на підприємствах легкої промисловості, а саме: </w:t>
      </w:r>
      <w:proofErr w:type="spellStart"/>
      <w:r w:rsidRPr="004E1770">
        <w:rPr>
          <w:b w:val="0"/>
          <w:color w:val="000000"/>
          <w:sz w:val="28"/>
          <w:szCs w:val="28"/>
          <w:lang w:val="uk-UA"/>
        </w:rPr>
        <w:t>ДП</w:t>
      </w:r>
      <w:proofErr w:type="spellEnd"/>
      <w:r w:rsidRPr="004E1770">
        <w:rPr>
          <w:b w:val="0"/>
          <w:color w:val="000000"/>
          <w:sz w:val="28"/>
          <w:szCs w:val="28"/>
          <w:lang w:val="uk-UA"/>
        </w:rPr>
        <w:t xml:space="preserve"> «Яс-Експорт Хуст», ТОВ «Торговий дім ХФФВ»; у харчовій галузі - ТОВ «Огородник»; у лісовій та деревообробній - ТОВ «</w:t>
      </w:r>
      <w:proofErr w:type="spellStart"/>
      <w:r w:rsidRPr="004E1770">
        <w:rPr>
          <w:b w:val="0"/>
          <w:color w:val="000000"/>
          <w:sz w:val="28"/>
          <w:szCs w:val="28"/>
          <w:lang w:val="uk-UA"/>
        </w:rPr>
        <w:t>Вудінтернаціонал</w:t>
      </w:r>
      <w:proofErr w:type="spellEnd"/>
      <w:r w:rsidRPr="004E1770">
        <w:rPr>
          <w:b w:val="0"/>
          <w:color w:val="000000"/>
          <w:sz w:val="28"/>
          <w:szCs w:val="28"/>
          <w:lang w:val="uk-UA"/>
        </w:rPr>
        <w:t>» і ТОВ «</w:t>
      </w:r>
      <w:proofErr w:type="spellStart"/>
      <w:r w:rsidRPr="004E1770">
        <w:rPr>
          <w:b w:val="0"/>
          <w:color w:val="000000"/>
          <w:sz w:val="28"/>
          <w:szCs w:val="28"/>
          <w:lang w:val="uk-UA"/>
        </w:rPr>
        <w:t>Інтервудкомерц</w:t>
      </w:r>
      <w:proofErr w:type="spellEnd"/>
      <w:r w:rsidRPr="004E1770">
        <w:rPr>
          <w:b w:val="0"/>
          <w:color w:val="000000"/>
          <w:sz w:val="28"/>
          <w:szCs w:val="28"/>
          <w:lang w:val="uk-UA"/>
        </w:rPr>
        <w:t xml:space="preserve">». </w:t>
      </w:r>
    </w:p>
    <w:p w:rsidR="00A24587" w:rsidRPr="004E1770" w:rsidRDefault="00A24587" w:rsidP="0051595C">
      <w:pPr>
        <w:pStyle w:val="a3"/>
        <w:shd w:val="clear" w:color="auto" w:fill="FFFFFF"/>
        <w:ind w:firstLine="567"/>
        <w:jc w:val="both"/>
        <w:rPr>
          <w:b w:val="0"/>
          <w:color w:val="000000"/>
          <w:sz w:val="28"/>
          <w:szCs w:val="28"/>
          <w:lang w:val="uk-UA"/>
        </w:rPr>
      </w:pPr>
      <w:r w:rsidRPr="004E1770">
        <w:rPr>
          <w:b w:val="0"/>
          <w:color w:val="000000"/>
          <w:sz w:val="28"/>
          <w:szCs w:val="28"/>
          <w:lang w:val="uk-UA"/>
        </w:rPr>
        <w:t>В основному всі підприємства легкої промисловості працюють виключно на замовлення, тобто не повну потужність. На роботу підприємств також негативно вплинуло   введення   карантинних   заходів.  Підприємство  ТОВ    «Європейська</w:t>
      </w:r>
      <w:r w:rsidR="0051595C">
        <w:rPr>
          <w:b w:val="0"/>
          <w:color w:val="000000"/>
          <w:sz w:val="28"/>
          <w:szCs w:val="28"/>
          <w:lang w:val="uk-UA"/>
        </w:rPr>
        <w:t xml:space="preserve"> </w:t>
      </w:r>
      <w:r w:rsidRPr="004E1770">
        <w:rPr>
          <w:b w:val="0"/>
          <w:color w:val="000000"/>
          <w:sz w:val="28"/>
          <w:szCs w:val="28"/>
          <w:lang w:val="uk-UA"/>
        </w:rPr>
        <w:t>фабрика» працювало частково. З початку 2021 року припинило виробничу діяльність одно з найбільших підприємств легкої галузі - СП «</w:t>
      </w:r>
      <w:proofErr w:type="spellStart"/>
      <w:r w:rsidRPr="004E1770">
        <w:rPr>
          <w:b w:val="0"/>
          <w:color w:val="000000"/>
          <w:sz w:val="28"/>
          <w:szCs w:val="28"/>
          <w:lang w:val="uk-UA"/>
        </w:rPr>
        <w:t>Хустекс-ЛТД</w:t>
      </w:r>
      <w:proofErr w:type="spellEnd"/>
      <w:r w:rsidRPr="004E1770">
        <w:rPr>
          <w:b w:val="0"/>
          <w:color w:val="000000"/>
          <w:sz w:val="28"/>
          <w:szCs w:val="28"/>
          <w:lang w:val="uk-UA"/>
        </w:rPr>
        <w:t xml:space="preserve">» через втрату виробничих зв’язків із іноземним партнером. На даний час підприємство проводить роботу з пошуку нових інвесторів. </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 xml:space="preserve"> Згідно прогнозу обсяг реалізації продукції у 2021 році складе 310,0 </w:t>
      </w:r>
      <w:proofErr w:type="spellStart"/>
      <w:r w:rsidRPr="004E1770">
        <w:rPr>
          <w:b w:val="0"/>
          <w:color w:val="000000"/>
          <w:sz w:val="28"/>
          <w:szCs w:val="28"/>
          <w:lang w:val="uk-UA"/>
        </w:rPr>
        <w:t>млн.грн</w:t>
      </w:r>
      <w:proofErr w:type="spellEnd"/>
      <w:r w:rsidRPr="004E1770">
        <w:rPr>
          <w:b w:val="0"/>
          <w:color w:val="000000"/>
          <w:sz w:val="28"/>
          <w:szCs w:val="28"/>
          <w:lang w:val="uk-UA"/>
        </w:rPr>
        <w:t xml:space="preserve">., або зросте до відповідного періоду 2020 року на 2,5% . В обсягах реалізації враховано  додатково чотири підприємства, що входять до складу Хустської міської територіальної громад, а саме: ТОВ «Флоріан </w:t>
      </w:r>
      <w:proofErr w:type="spellStart"/>
      <w:r w:rsidRPr="004E1770">
        <w:rPr>
          <w:b w:val="0"/>
          <w:color w:val="000000"/>
          <w:sz w:val="28"/>
          <w:szCs w:val="28"/>
          <w:lang w:val="uk-UA"/>
        </w:rPr>
        <w:t>Шуз</w:t>
      </w:r>
      <w:proofErr w:type="spellEnd"/>
      <w:r w:rsidRPr="004E1770">
        <w:rPr>
          <w:b w:val="0"/>
          <w:color w:val="000000"/>
          <w:sz w:val="28"/>
          <w:szCs w:val="28"/>
          <w:lang w:val="uk-UA"/>
        </w:rPr>
        <w:t xml:space="preserve">», ПАТ «Хустський кар’єр» </w:t>
      </w:r>
      <w:proofErr w:type="spellStart"/>
      <w:r w:rsidRPr="004E1770">
        <w:rPr>
          <w:b w:val="0"/>
          <w:color w:val="000000"/>
          <w:sz w:val="28"/>
          <w:szCs w:val="28"/>
          <w:lang w:val="uk-UA"/>
        </w:rPr>
        <w:t>с.Рокосово</w:t>
      </w:r>
      <w:proofErr w:type="spellEnd"/>
      <w:r w:rsidRPr="004E1770">
        <w:rPr>
          <w:b w:val="0"/>
          <w:color w:val="000000"/>
          <w:sz w:val="28"/>
          <w:szCs w:val="28"/>
          <w:lang w:val="uk-UA"/>
        </w:rPr>
        <w:t xml:space="preserve">; ТОВ «Цеоліт» </w:t>
      </w:r>
      <w:proofErr w:type="spellStart"/>
      <w:r w:rsidRPr="004E1770">
        <w:rPr>
          <w:b w:val="0"/>
          <w:color w:val="000000"/>
          <w:sz w:val="28"/>
          <w:szCs w:val="28"/>
          <w:lang w:val="uk-UA"/>
        </w:rPr>
        <w:t>с.Сокирниця</w:t>
      </w:r>
      <w:proofErr w:type="spellEnd"/>
      <w:r w:rsidRPr="004E1770">
        <w:rPr>
          <w:b w:val="0"/>
          <w:color w:val="000000"/>
          <w:sz w:val="28"/>
          <w:szCs w:val="28"/>
          <w:lang w:val="uk-UA"/>
        </w:rPr>
        <w:t xml:space="preserve"> та СГ «Патріот» </w:t>
      </w:r>
      <w:proofErr w:type="spellStart"/>
      <w:r w:rsidRPr="004E1770">
        <w:rPr>
          <w:b w:val="0"/>
          <w:color w:val="000000"/>
          <w:sz w:val="28"/>
          <w:szCs w:val="28"/>
          <w:lang w:val="uk-UA"/>
        </w:rPr>
        <w:t>с.Н.Селище</w:t>
      </w:r>
      <w:proofErr w:type="spellEnd"/>
      <w:r w:rsidRPr="004E1770">
        <w:rPr>
          <w:b w:val="0"/>
          <w:color w:val="000000"/>
          <w:sz w:val="28"/>
          <w:szCs w:val="28"/>
          <w:lang w:val="uk-UA"/>
        </w:rPr>
        <w:t xml:space="preserve">. Найбільше підприємство легкої галузі ТОВ «Флоріан </w:t>
      </w:r>
      <w:proofErr w:type="spellStart"/>
      <w:r w:rsidRPr="004E1770">
        <w:rPr>
          <w:b w:val="0"/>
          <w:color w:val="000000"/>
          <w:sz w:val="28"/>
          <w:szCs w:val="28"/>
          <w:lang w:val="uk-UA"/>
        </w:rPr>
        <w:t>Шуз</w:t>
      </w:r>
      <w:proofErr w:type="spellEnd"/>
      <w:r w:rsidRPr="004E1770">
        <w:rPr>
          <w:b w:val="0"/>
          <w:color w:val="000000"/>
          <w:sz w:val="28"/>
          <w:szCs w:val="28"/>
          <w:lang w:val="uk-UA"/>
        </w:rPr>
        <w:t>» з чисельністю працюючих біля 250 осіб.</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 xml:space="preserve"> Фінансовий результат діяльності підприємств у сферах економіки прибутковий. Із загальної кількості підприємств, що звітуються, біля 78,0 відсотків спрацювали з прибутковим результатом.</w:t>
      </w:r>
    </w:p>
    <w:p w:rsidR="00A24587" w:rsidRPr="004E1770" w:rsidRDefault="00A24587" w:rsidP="000960DF">
      <w:pPr>
        <w:pStyle w:val="a3"/>
        <w:shd w:val="clear" w:color="auto" w:fill="FFFFFF"/>
        <w:ind w:firstLine="567"/>
        <w:jc w:val="both"/>
        <w:rPr>
          <w:b w:val="0"/>
          <w:color w:val="000000"/>
          <w:sz w:val="28"/>
          <w:szCs w:val="28"/>
          <w:lang w:val="uk-UA"/>
        </w:rPr>
      </w:pPr>
      <w:r w:rsidRPr="004E1770">
        <w:rPr>
          <w:b w:val="0"/>
          <w:color w:val="000000"/>
          <w:sz w:val="28"/>
          <w:szCs w:val="28"/>
          <w:lang w:val="uk-UA"/>
        </w:rPr>
        <w:t xml:space="preserve">На споживчому ринку торгівля та ресторанне господарство найбільш розвинуті галузі економіки. У сфері роздрібної та оптової торгівлі по місту Хуст нараховується близько 550 суб’єктів діяльності (юридичних та фізичних осіб). Будуються сучасні магазини та об’єкти ресторанного господарства, що позитивно впливає на  покращення архітектури та туристичної привабливості міста. Протягом 2020 та 2021 років спостерігається незначне збільшення обсягів роздрібного товарообороту підприємств-юридичних осіб, що звітуються. На кінець 2021 року обсяг роздрібного товарообороту юридичних осіб згідно прогнозу складе 685,0 </w:t>
      </w:r>
      <w:proofErr w:type="spellStart"/>
      <w:r w:rsidRPr="004E1770">
        <w:rPr>
          <w:b w:val="0"/>
          <w:color w:val="000000"/>
          <w:sz w:val="28"/>
          <w:szCs w:val="28"/>
          <w:lang w:val="uk-UA"/>
        </w:rPr>
        <w:t>млн.грн</w:t>
      </w:r>
      <w:proofErr w:type="spellEnd"/>
      <w:r w:rsidRPr="004E1770">
        <w:rPr>
          <w:b w:val="0"/>
          <w:color w:val="000000"/>
          <w:sz w:val="28"/>
          <w:szCs w:val="28"/>
          <w:lang w:val="uk-UA"/>
        </w:rPr>
        <w:t xml:space="preserve">., або зросте на 5,4 відсотка до очікуваних обсягів на кінець 2020 року, в тому числі і за рахунок зростання цін на споживчі товари. </w:t>
      </w:r>
    </w:p>
    <w:p w:rsidR="00053155" w:rsidRDefault="00A24587" w:rsidP="00053155">
      <w:pPr>
        <w:pStyle w:val="a3"/>
        <w:shd w:val="clear" w:color="auto" w:fill="FFFFFF"/>
        <w:ind w:firstLine="567"/>
        <w:jc w:val="both"/>
        <w:rPr>
          <w:b w:val="0"/>
          <w:color w:val="000000"/>
          <w:sz w:val="28"/>
          <w:szCs w:val="28"/>
          <w:lang w:val="uk-UA"/>
        </w:rPr>
      </w:pPr>
      <w:r w:rsidRPr="004E1770">
        <w:rPr>
          <w:b w:val="0"/>
          <w:color w:val="000000"/>
          <w:sz w:val="28"/>
          <w:szCs w:val="28"/>
          <w:lang w:val="uk-UA"/>
        </w:rPr>
        <w:t>Також слід відмітити, що у 2021році зменшився обсяг капітальних інвестицій</w:t>
      </w:r>
      <w:r w:rsidR="00053155">
        <w:rPr>
          <w:b w:val="0"/>
          <w:color w:val="000000"/>
          <w:sz w:val="28"/>
          <w:szCs w:val="28"/>
          <w:lang w:val="uk-UA"/>
        </w:rPr>
        <w:t xml:space="preserve"> </w:t>
      </w:r>
      <w:r w:rsidRPr="004E1770">
        <w:rPr>
          <w:b w:val="0"/>
          <w:color w:val="000000"/>
          <w:sz w:val="28"/>
          <w:szCs w:val="28"/>
          <w:lang w:val="uk-UA"/>
        </w:rPr>
        <w:t>по місту Хуст за рахунок усіх джерел фінансування. У 2022 році прогнозується зменшення обсягів на 3,3 відсотки до звітного 2021 року. Експорт (імпорт) товарів на кінець 2021 року згідно прогнозу складе позитивне сальдо зовнішньої торгівлі товарами, хоча обсяги експорту у</w:t>
      </w:r>
    </w:p>
    <w:p w:rsidR="00A24587" w:rsidRPr="004E1770" w:rsidRDefault="00A24587" w:rsidP="00053155">
      <w:pPr>
        <w:pStyle w:val="a3"/>
        <w:shd w:val="clear" w:color="auto" w:fill="FFFFFF"/>
        <w:jc w:val="both"/>
        <w:rPr>
          <w:b w:val="0"/>
          <w:color w:val="000000"/>
          <w:sz w:val="28"/>
          <w:szCs w:val="28"/>
          <w:lang w:val="uk-UA"/>
        </w:rPr>
      </w:pPr>
      <w:r w:rsidRPr="004E1770">
        <w:rPr>
          <w:b w:val="0"/>
          <w:color w:val="000000"/>
          <w:sz w:val="28"/>
          <w:szCs w:val="28"/>
          <w:lang w:val="uk-UA"/>
        </w:rPr>
        <w:t xml:space="preserve"> порівнянні з попередніми періодами зменшуються. Позитивне сальдо зовнішньої торгівлі прогнозується і в 2022 році.</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 xml:space="preserve">Будівельна діяльність - усіма забудовниками міста протягом 2021 року очікується ввести в експлуатацію біля 10,0 </w:t>
      </w:r>
      <w:proofErr w:type="spellStart"/>
      <w:r w:rsidRPr="004E1770">
        <w:rPr>
          <w:b w:val="0"/>
          <w:color w:val="000000"/>
          <w:sz w:val="28"/>
          <w:szCs w:val="28"/>
          <w:lang w:val="uk-UA"/>
        </w:rPr>
        <w:t>тис.м.кв</w:t>
      </w:r>
      <w:proofErr w:type="spellEnd"/>
      <w:r w:rsidRPr="004E1770">
        <w:rPr>
          <w:b w:val="0"/>
          <w:color w:val="000000"/>
          <w:sz w:val="28"/>
          <w:szCs w:val="28"/>
          <w:lang w:val="uk-UA"/>
        </w:rPr>
        <w:t xml:space="preserve">. загальної площі житла, в основному це індивідуальні забудовники. Згідно прогнозу у 2022 році </w:t>
      </w:r>
      <w:r w:rsidRPr="004E1770">
        <w:rPr>
          <w:b w:val="0"/>
          <w:color w:val="000000"/>
          <w:sz w:val="28"/>
          <w:szCs w:val="28"/>
          <w:lang w:val="uk-UA"/>
        </w:rPr>
        <w:lastRenderedPageBreak/>
        <w:t xml:space="preserve">зазначений показник може зменшуватися на 5відсотків. Обсяг виконаних будівельних робіт на кінець звітного періоду зменшується в порівнянні з 2020 роком. Це обумовлено перед усім </w:t>
      </w:r>
      <w:proofErr w:type="spellStart"/>
      <w:r w:rsidRPr="004E1770">
        <w:rPr>
          <w:b w:val="0"/>
          <w:color w:val="000000"/>
          <w:sz w:val="28"/>
          <w:szCs w:val="28"/>
          <w:lang w:val="uk-UA"/>
        </w:rPr>
        <w:t>здорожчанням</w:t>
      </w:r>
      <w:proofErr w:type="spellEnd"/>
      <w:r w:rsidRPr="004E1770">
        <w:rPr>
          <w:b w:val="0"/>
          <w:color w:val="000000"/>
          <w:sz w:val="28"/>
          <w:szCs w:val="28"/>
          <w:lang w:val="uk-UA"/>
        </w:rPr>
        <w:t xml:space="preserve"> будівельних матеріалів та збільшенням тарифів на комунальні послуги.</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Середньомісячна заробітна плата у сферах економіки на кінець 2021р. одного штатного працівника за попередніми даними становитиме 9300,0 грн.  За перше півріччя 2021 року за даними статистики середня заробітна плата становила</w:t>
      </w:r>
      <w:r w:rsidR="00053155">
        <w:rPr>
          <w:b w:val="0"/>
          <w:color w:val="000000"/>
          <w:sz w:val="28"/>
          <w:szCs w:val="28"/>
          <w:lang w:val="uk-UA"/>
        </w:rPr>
        <w:t xml:space="preserve"> </w:t>
      </w:r>
      <w:r w:rsidRPr="004E1770">
        <w:rPr>
          <w:b w:val="0"/>
          <w:color w:val="000000"/>
          <w:sz w:val="28"/>
          <w:szCs w:val="28"/>
          <w:lang w:val="uk-UA"/>
        </w:rPr>
        <w:t>9400,0 грн. Згідно прогнозу в 2022р. очікується зростання заробітної плати до – 9900,0 грн., або на 6,5 відсотка Слід відмітити, що у сферах економіки протягом 2021 року спостерігається уповільнення темпів зростання рівня заробітної плати у порівнянні із 2020 роком</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 xml:space="preserve">Штатних працівників у сферах економіки по місту Хуст нараховується 4800 осіб, на 2022 рік по Хустській територіальній громаді прогнозовано збільшиться до 7000 осіб, в тому числі створяться близько 284 нових робочих місць, за рахунок підприємств із іноземними інвестиціями, новостворених підприємств, юридичних та фізичних осіб – підприємців.   </w:t>
      </w:r>
    </w:p>
    <w:p w:rsidR="00A24587" w:rsidRPr="004E1770" w:rsidRDefault="00A24587" w:rsidP="00837387">
      <w:pPr>
        <w:pStyle w:val="a3"/>
        <w:ind w:firstLine="567"/>
        <w:jc w:val="both"/>
        <w:rPr>
          <w:b w:val="0"/>
          <w:color w:val="000000"/>
          <w:sz w:val="28"/>
          <w:szCs w:val="28"/>
          <w:lang w:val="uk-UA"/>
        </w:rPr>
      </w:pPr>
      <w:r w:rsidRPr="004E1770">
        <w:rPr>
          <w:b w:val="0"/>
          <w:color w:val="000000"/>
          <w:sz w:val="28"/>
          <w:szCs w:val="28"/>
          <w:lang w:val="uk-UA"/>
        </w:rPr>
        <w:t xml:space="preserve">Крім того, у сфері малого та середнього бізнесу існує тенденція до зменшення кількості зареєстрованих фізичних осіб-підприємців, а також збільшення кількість </w:t>
      </w:r>
      <w:proofErr w:type="spellStart"/>
      <w:r w:rsidRPr="004E1770">
        <w:rPr>
          <w:b w:val="0"/>
          <w:color w:val="000000"/>
          <w:sz w:val="28"/>
          <w:szCs w:val="28"/>
          <w:lang w:val="uk-UA"/>
        </w:rPr>
        <w:t>ФОП</w:t>
      </w:r>
      <w:proofErr w:type="spellEnd"/>
      <w:r w:rsidRPr="004E1770">
        <w:rPr>
          <w:b w:val="0"/>
          <w:color w:val="000000"/>
          <w:sz w:val="28"/>
          <w:szCs w:val="28"/>
          <w:lang w:val="uk-UA"/>
        </w:rPr>
        <w:t xml:space="preserve">, які знаходяться на стадії припинення підприємницької діяльності через нестабільність економічної ситуації.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 xml:space="preserve">Рівень зареєстрованого безробіття на кінець 2021 та 2022 років планується на рівні 1,2 та 0,7 відсотка відповідно. Згідно прогнозу,  наданого центром зайнятості, кількість безробітних по місту на кінець 2021 року може становити – 235 осіб, на кінець 2022 року – до 355 осіб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Значну роль в економіці  міста і на далі відіграє мале підприємництво. За рахунок діяльності суб’єктів підприємництва активно створюються робочі місця у всіх сферах економіки та збільшуються надходження до бюджетів всіх рівнів. Всього по місту Хуст станом на 01 червня 2021 року кількість  юридичних осіб, включених до ЄДРПОУ становила 811одиниць. Кількість зареєстрованих, діючих фізичних осіб - підприємців становить 1979 осіб.</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 xml:space="preserve">Протягом 2021 року реалізувалися та продовжують реалізовуватись багато інвестиційних проектів у соціальній сфері, сфері житлово-комунального господарства за рахунок коштів міського бюджету, коштів субвенції та інших джерел фінансування.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Головні проблемні питання розвитку економіки і соціальної сфери Хустської територіальної громади є:</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у промисловості існують проблеми збуту продукції, зменшення обсягів попиту та замовлень на продукцію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плинність професійних, робітничих кадрів ;</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недостатня екологічна свідомість мешканців громади.</w:t>
      </w:r>
    </w:p>
    <w:p w:rsidR="00A24587" w:rsidRPr="004E1770" w:rsidRDefault="00A24587" w:rsidP="000960DF">
      <w:pPr>
        <w:pStyle w:val="a3"/>
        <w:ind w:firstLine="567"/>
        <w:jc w:val="both"/>
        <w:rPr>
          <w:b w:val="0"/>
          <w:color w:val="000000"/>
          <w:sz w:val="28"/>
          <w:szCs w:val="28"/>
          <w:lang w:val="uk-UA"/>
        </w:rPr>
      </w:pPr>
      <w:r w:rsidRPr="004E1770">
        <w:rPr>
          <w:b w:val="0"/>
          <w:color w:val="000000"/>
          <w:sz w:val="28"/>
          <w:szCs w:val="28"/>
          <w:lang w:val="uk-UA"/>
        </w:rPr>
        <w:t>На перспективу соціально-економічний розвиток Хустської міської територіальної громади спрямований на послідовне покращення умов життєдіяльності населення  та якості його життя, оздоровлення навколишнього середовища і досягнення санітарно-безпечної соціально-економічної ситуації.</w:t>
      </w:r>
    </w:p>
    <w:p w:rsidR="00A24587" w:rsidRPr="004E1770" w:rsidRDefault="00A24587" w:rsidP="000960DF">
      <w:pPr>
        <w:pStyle w:val="a3"/>
        <w:shd w:val="clear" w:color="auto" w:fill="FFFFFF"/>
        <w:ind w:firstLine="567"/>
        <w:jc w:val="both"/>
        <w:rPr>
          <w:b w:val="0"/>
          <w:color w:val="000000"/>
          <w:sz w:val="28"/>
          <w:szCs w:val="28"/>
          <w:lang w:val="uk-UA"/>
        </w:rPr>
      </w:pPr>
    </w:p>
    <w:p w:rsidR="00321B9E" w:rsidRDefault="00A24587" w:rsidP="000960DF">
      <w:pPr>
        <w:ind w:firstLine="567"/>
        <w:jc w:val="both"/>
        <w:rPr>
          <w:b/>
          <w:color w:val="000000"/>
          <w:sz w:val="28"/>
          <w:szCs w:val="28"/>
          <w:lang w:val="uk-UA"/>
        </w:rPr>
      </w:pPr>
      <w:r w:rsidRPr="004E1770">
        <w:rPr>
          <w:b/>
          <w:color w:val="000000"/>
          <w:sz w:val="28"/>
          <w:szCs w:val="28"/>
          <w:lang w:val="uk-UA"/>
        </w:rPr>
        <w:t xml:space="preserve">                     </w:t>
      </w:r>
    </w:p>
    <w:p w:rsidR="00321B9E" w:rsidRDefault="00321B9E" w:rsidP="000960DF">
      <w:pPr>
        <w:ind w:firstLine="567"/>
        <w:jc w:val="both"/>
        <w:rPr>
          <w:b/>
          <w:color w:val="000000"/>
          <w:sz w:val="28"/>
          <w:szCs w:val="28"/>
          <w:lang w:val="uk-UA"/>
        </w:rPr>
      </w:pPr>
    </w:p>
    <w:p w:rsidR="00321B9E" w:rsidRDefault="00321B9E" w:rsidP="000960DF">
      <w:pPr>
        <w:ind w:firstLine="567"/>
        <w:jc w:val="both"/>
        <w:rPr>
          <w:b/>
          <w:color w:val="000000"/>
          <w:sz w:val="28"/>
          <w:szCs w:val="28"/>
          <w:lang w:val="uk-UA"/>
        </w:rPr>
      </w:pPr>
    </w:p>
    <w:p w:rsidR="00321B9E" w:rsidRDefault="00321B9E" w:rsidP="000960DF">
      <w:pPr>
        <w:ind w:firstLine="567"/>
        <w:jc w:val="both"/>
        <w:rPr>
          <w:b/>
          <w:color w:val="000000"/>
          <w:sz w:val="28"/>
          <w:szCs w:val="28"/>
          <w:lang w:val="uk-UA"/>
        </w:rPr>
      </w:pPr>
    </w:p>
    <w:p w:rsidR="00A24587" w:rsidRPr="004E1770" w:rsidRDefault="00A24587" w:rsidP="000960DF">
      <w:pPr>
        <w:ind w:firstLine="567"/>
        <w:jc w:val="both"/>
        <w:rPr>
          <w:b/>
          <w:color w:val="000000"/>
          <w:sz w:val="28"/>
          <w:szCs w:val="28"/>
          <w:lang w:val="uk-UA"/>
        </w:rPr>
      </w:pPr>
      <w:r w:rsidRPr="004E1770">
        <w:rPr>
          <w:b/>
          <w:color w:val="000000"/>
          <w:sz w:val="28"/>
          <w:szCs w:val="28"/>
          <w:lang w:val="uk-UA"/>
        </w:rPr>
        <w:lastRenderedPageBreak/>
        <w:t xml:space="preserve">             </w:t>
      </w:r>
    </w:p>
    <w:p w:rsidR="00A24587" w:rsidRPr="004E1770" w:rsidRDefault="00A24587" w:rsidP="000960DF">
      <w:pPr>
        <w:ind w:firstLine="567"/>
        <w:jc w:val="both"/>
        <w:rPr>
          <w:b/>
          <w:color w:val="000000"/>
          <w:sz w:val="28"/>
          <w:szCs w:val="28"/>
          <w:lang w:val="uk-UA"/>
        </w:rPr>
      </w:pPr>
      <w:r w:rsidRPr="004E1770">
        <w:rPr>
          <w:b/>
          <w:color w:val="000000"/>
          <w:sz w:val="28"/>
          <w:szCs w:val="28"/>
          <w:lang w:val="uk-UA"/>
        </w:rPr>
        <w:t xml:space="preserve"> </w:t>
      </w:r>
      <w:r w:rsidR="00837387">
        <w:rPr>
          <w:b/>
          <w:color w:val="000000"/>
          <w:sz w:val="28"/>
          <w:szCs w:val="28"/>
          <w:lang w:val="uk-UA"/>
        </w:rPr>
        <w:t xml:space="preserve">                       </w:t>
      </w:r>
      <w:r w:rsidRPr="004E1770">
        <w:rPr>
          <w:b/>
          <w:color w:val="000000"/>
          <w:sz w:val="28"/>
          <w:szCs w:val="28"/>
          <w:lang w:val="uk-UA"/>
        </w:rPr>
        <w:t xml:space="preserve">  ІІІ. Загальні показники бюджету</w:t>
      </w:r>
    </w:p>
    <w:p w:rsidR="00A24587" w:rsidRPr="00837387" w:rsidRDefault="00A24587" w:rsidP="000960DF">
      <w:pPr>
        <w:ind w:firstLine="567"/>
        <w:jc w:val="both"/>
        <w:rPr>
          <w:b/>
          <w:color w:val="000000"/>
          <w:sz w:val="16"/>
          <w:szCs w:val="16"/>
          <w:lang w:val="uk-UA"/>
        </w:rPr>
      </w:pPr>
    </w:p>
    <w:p w:rsidR="00837387" w:rsidRPr="00321B9E" w:rsidRDefault="00837387" w:rsidP="000960DF">
      <w:pPr>
        <w:ind w:firstLine="567"/>
        <w:jc w:val="both"/>
        <w:rPr>
          <w:b/>
          <w:color w:val="000000"/>
          <w:sz w:val="16"/>
          <w:szCs w:val="16"/>
          <w:lang w:val="uk-UA"/>
        </w:rPr>
      </w:pPr>
    </w:p>
    <w:p w:rsidR="00A24587" w:rsidRPr="004E1770" w:rsidRDefault="00A24587" w:rsidP="000960DF">
      <w:pPr>
        <w:ind w:firstLine="567"/>
        <w:jc w:val="both"/>
        <w:rPr>
          <w:color w:val="000000"/>
          <w:sz w:val="28"/>
          <w:szCs w:val="28"/>
          <w:lang w:val="uk-UA"/>
        </w:rPr>
      </w:pPr>
      <w:r w:rsidRPr="004E1770">
        <w:rPr>
          <w:color w:val="000000"/>
          <w:sz w:val="28"/>
          <w:szCs w:val="28"/>
          <w:lang w:val="uk-UA"/>
        </w:rPr>
        <w:t xml:space="preserve"> Прогноз включає показники бюджету міської територіальної громади за основними видами доходів та міжбюджетних трансфертів, фінансування, видатків і кредитування, а також прогнозні показники за бюджетними програмами, які забезпечують протягом декількох років виконання інвестиційних проектів. Зазначені показники є основою для складання головними розпорядниками бюджетних коштів планів своєї діяльності, місцевих програм та розрахунок показників </w:t>
      </w:r>
      <w:proofErr w:type="spellStart"/>
      <w:r w:rsidRPr="004E1770">
        <w:rPr>
          <w:color w:val="000000"/>
          <w:sz w:val="28"/>
          <w:szCs w:val="28"/>
          <w:lang w:val="uk-UA"/>
        </w:rPr>
        <w:t>проєкту</w:t>
      </w:r>
      <w:proofErr w:type="spellEnd"/>
      <w:r w:rsidRPr="004E1770">
        <w:rPr>
          <w:color w:val="000000"/>
          <w:sz w:val="28"/>
          <w:szCs w:val="28"/>
          <w:lang w:val="uk-UA"/>
        </w:rPr>
        <w:t xml:space="preserve"> бюджету міської територіальної громади на 2022 рік. Формування </w:t>
      </w:r>
      <w:proofErr w:type="spellStart"/>
      <w:r w:rsidRPr="004E1770">
        <w:rPr>
          <w:color w:val="000000"/>
          <w:sz w:val="28"/>
          <w:szCs w:val="28"/>
          <w:lang w:val="uk-UA"/>
        </w:rPr>
        <w:t>проєкту</w:t>
      </w:r>
      <w:proofErr w:type="spellEnd"/>
      <w:r w:rsidRPr="004E1770">
        <w:rPr>
          <w:color w:val="000000"/>
          <w:sz w:val="28"/>
          <w:szCs w:val="28"/>
          <w:lang w:val="uk-UA"/>
        </w:rPr>
        <w:t xml:space="preserve"> бюджету на відповідний рік здійснюватиметься з урахуванням змін основних прогнозних показників економічного і соціального розвитку міської територіальної громади, а також змін у нормативно-правовій базі. </w:t>
      </w:r>
    </w:p>
    <w:p w:rsidR="00A24587" w:rsidRPr="004E1770" w:rsidRDefault="00321B9E" w:rsidP="000960DF">
      <w:pPr>
        <w:ind w:firstLine="567"/>
        <w:jc w:val="both"/>
        <w:rPr>
          <w:color w:val="000000"/>
          <w:sz w:val="28"/>
          <w:szCs w:val="28"/>
        </w:rPr>
      </w:pPr>
      <w:r>
        <w:rPr>
          <w:color w:val="000000"/>
          <w:sz w:val="28"/>
          <w:szCs w:val="28"/>
          <w:lang w:val="uk-UA"/>
        </w:rPr>
        <w:t xml:space="preserve">  </w:t>
      </w:r>
      <w:r w:rsidR="00A24587" w:rsidRPr="004E1770">
        <w:rPr>
          <w:color w:val="000000"/>
          <w:sz w:val="28"/>
          <w:szCs w:val="28"/>
        </w:rPr>
        <w:t xml:space="preserve">При </w:t>
      </w:r>
      <w:proofErr w:type="spellStart"/>
      <w:r w:rsidR="00A24587" w:rsidRPr="004E1770">
        <w:rPr>
          <w:color w:val="000000"/>
          <w:sz w:val="28"/>
          <w:szCs w:val="28"/>
        </w:rPr>
        <w:t>розрахунку</w:t>
      </w:r>
      <w:proofErr w:type="spellEnd"/>
      <w:r w:rsidR="00A24587" w:rsidRPr="004E1770">
        <w:rPr>
          <w:color w:val="000000"/>
          <w:sz w:val="28"/>
          <w:szCs w:val="28"/>
        </w:rPr>
        <w:t xml:space="preserve"> </w:t>
      </w:r>
      <w:proofErr w:type="spellStart"/>
      <w:r w:rsidR="00A24587" w:rsidRPr="004E1770">
        <w:rPr>
          <w:color w:val="000000"/>
          <w:sz w:val="28"/>
          <w:szCs w:val="28"/>
        </w:rPr>
        <w:t>показників</w:t>
      </w:r>
      <w:proofErr w:type="spellEnd"/>
      <w:r w:rsidR="00A24587" w:rsidRPr="004E1770">
        <w:rPr>
          <w:color w:val="000000"/>
          <w:sz w:val="28"/>
          <w:szCs w:val="28"/>
        </w:rPr>
        <w:t xml:space="preserve"> бюджету </w:t>
      </w:r>
      <w:proofErr w:type="spellStart"/>
      <w:r w:rsidR="00A24587" w:rsidRPr="004E1770">
        <w:rPr>
          <w:color w:val="000000"/>
          <w:sz w:val="28"/>
          <w:szCs w:val="28"/>
        </w:rPr>
        <w:t>Хустської</w:t>
      </w:r>
      <w:proofErr w:type="spellEnd"/>
      <w:r w:rsidR="00A24587" w:rsidRPr="004E1770">
        <w:rPr>
          <w:color w:val="000000"/>
          <w:sz w:val="28"/>
          <w:szCs w:val="28"/>
        </w:rPr>
        <w:t xml:space="preserve"> </w:t>
      </w:r>
      <w:proofErr w:type="spellStart"/>
      <w:r w:rsidR="00A24587" w:rsidRPr="004E1770">
        <w:rPr>
          <w:color w:val="000000"/>
          <w:sz w:val="28"/>
          <w:szCs w:val="28"/>
        </w:rPr>
        <w:t>міської</w:t>
      </w:r>
      <w:proofErr w:type="spellEnd"/>
      <w:r w:rsidR="00A24587" w:rsidRPr="004E1770">
        <w:rPr>
          <w:color w:val="000000"/>
          <w:sz w:val="28"/>
          <w:szCs w:val="28"/>
        </w:rPr>
        <w:t xml:space="preserve"> </w:t>
      </w:r>
      <w:proofErr w:type="spellStart"/>
      <w:r w:rsidR="00A24587" w:rsidRPr="004E1770">
        <w:rPr>
          <w:color w:val="000000"/>
          <w:sz w:val="28"/>
          <w:szCs w:val="28"/>
        </w:rPr>
        <w:t>територіальної</w:t>
      </w:r>
      <w:proofErr w:type="spellEnd"/>
      <w:r w:rsidR="00A24587" w:rsidRPr="004E1770">
        <w:rPr>
          <w:color w:val="000000"/>
          <w:sz w:val="28"/>
          <w:szCs w:val="28"/>
        </w:rPr>
        <w:t xml:space="preserve"> </w:t>
      </w:r>
      <w:proofErr w:type="spellStart"/>
      <w:proofErr w:type="gramStart"/>
      <w:r w:rsidR="00A24587" w:rsidRPr="004E1770">
        <w:rPr>
          <w:color w:val="000000"/>
          <w:sz w:val="28"/>
          <w:szCs w:val="28"/>
        </w:rPr>
        <w:t>громади</w:t>
      </w:r>
      <w:proofErr w:type="spellEnd"/>
      <w:r w:rsidR="00A24587" w:rsidRPr="004E1770">
        <w:rPr>
          <w:color w:val="000000"/>
          <w:sz w:val="28"/>
          <w:szCs w:val="28"/>
        </w:rPr>
        <w:t xml:space="preserve"> на</w:t>
      </w:r>
      <w:proofErr w:type="gramEnd"/>
      <w:r w:rsidR="00A24587" w:rsidRPr="004E1770">
        <w:rPr>
          <w:color w:val="000000"/>
          <w:sz w:val="28"/>
          <w:szCs w:val="28"/>
        </w:rPr>
        <w:t xml:space="preserve"> 2022-2024 роки </w:t>
      </w:r>
      <w:proofErr w:type="spellStart"/>
      <w:r w:rsidR="00A24587" w:rsidRPr="004E1770">
        <w:rPr>
          <w:color w:val="000000"/>
          <w:sz w:val="28"/>
          <w:szCs w:val="28"/>
        </w:rPr>
        <w:t>враховано</w:t>
      </w:r>
      <w:proofErr w:type="spellEnd"/>
      <w:r w:rsidR="00A24587" w:rsidRPr="004E1770">
        <w:rPr>
          <w:color w:val="000000"/>
          <w:sz w:val="28"/>
          <w:szCs w:val="28"/>
        </w:rPr>
        <w:t xml:space="preserve">: </w:t>
      </w:r>
    </w:p>
    <w:p w:rsidR="00A24587" w:rsidRPr="004E1770" w:rsidRDefault="00321B9E" w:rsidP="000960DF">
      <w:pPr>
        <w:ind w:firstLine="567"/>
        <w:jc w:val="both"/>
        <w:rPr>
          <w:color w:val="000000"/>
          <w:sz w:val="28"/>
          <w:szCs w:val="28"/>
        </w:rPr>
      </w:pPr>
      <w:r>
        <w:rPr>
          <w:color w:val="000000"/>
          <w:sz w:val="28"/>
          <w:szCs w:val="28"/>
          <w:lang w:val="uk-UA"/>
        </w:rPr>
        <w:t xml:space="preserve">  </w:t>
      </w:r>
      <w:r w:rsidR="00A24587" w:rsidRPr="004E1770">
        <w:rPr>
          <w:color w:val="000000"/>
          <w:sz w:val="28"/>
          <w:szCs w:val="28"/>
        </w:rPr>
        <w:t xml:space="preserve">1. </w:t>
      </w:r>
      <w:proofErr w:type="spellStart"/>
      <w:r w:rsidR="00A24587" w:rsidRPr="004E1770">
        <w:rPr>
          <w:color w:val="000000"/>
          <w:sz w:val="28"/>
          <w:szCs w:val="28"/>
        </w:rPr>
        <w:t>Прогнозні</w:t>
      </w:r>
      <w:proofErr w:type="spellEnd"/>
      <w:r w:rsidR="00A24587" w:rsidRPr="004E1770">
        <w:rPr>
          <w:color w:val="000000"/>
          <w:sz w:val="28"/>
          <w:szCs w:val="28"/>
        </w:rPr>
        <w:t xml:space="preserve"> </w:t>
      </w:r>
      <w:proofErr w:type="spellStart"/>
      <w:r w:rsidR="00A24587" w:rsidRPr="004E1770">
        <w:rPr>
          <w:color w:val="000000"/>
          <w:sz w:val="28"/>
          <w:szCs w:val="28"/>
        </w:rPr>
        <w:t>показники</w:t>
      </w:r>
      <w:proofErr w:type="spellEnd"/>
      <w:r w:rsidR="00A24587" w:rsidRPr="004E1770">
        <w:rPr>
          <w:color w:val="000000"/>
          <w:sz w:val="28"/>
          <w:szCs w:val="28"/>
        </w:rPr>
        <w:t xml:space="preserve"> </w:t>
      </w:r>
      <w:proofErr w:type="spellStart"/>
      <w:r w:rsidR="00A24587" w:rsidRPr="004E1770">
        <w:rPr>
          <w:color w:val="000000"/>
          <w:sz w:val="28"/>
          <w:szCs w:val="28"/>
        </w:rPr>
        <w:t>економічного</w:t>
      </w:r>
      <w:proofErr w:type="spellEnd"/>
      <w:r w:rsidR="00A24587" w:rsidRPr="004E1770">
        <w:rPr>
          <w:color w:val="000000"/>
          <w:sz w:val="28"/>
          <w:szCs w:val="28"/>
        </w:rPr>
        <w:t xml:space="preserve"> </w:t>
      </w:r>
      <w:proofErr w:type="spellStart"/>
      <w:r w:rsidR="00A24587" w:rsidRPr="004E1770">
        <w:rPr>
          <w:color w:val="000000"/>
          <w:sz w:val="28"/>
          <w:szCs w:val="28"/>
        </w:rPr>
        <w:t>і</w:t>
      </w:r>
      <w:proofErr w:type="spellEnd"/>
      <w:r w:rsidR="00A24587" w:rsidRPr="004E1770">
        <w:rPr>
          <w:color w:val="000000"/>
          <w:sz w:val="28"/>
          <w:szCs w:val="28"/>
        </w:rPr>
        <w:t xml:space="preserve"> </w:t>
      </w:r>
      <w:proofErr w:type="spellStart"/>
      <w:proofErr w:type="gramStart"/>
      <w:r w:rsidR="00A24587" w:rsidRPr="004E1770">
        <w:rPr>
          <w:color w:val="000000"/>
          <w:sz w:val="28"/>
          <w:szCs w:val="28"/>
        </w:rPr>
        <w:t>соц</w:t>
      </w:r>
      <w:proofErr w:type="gramEnd"/>
      <w:r w:rsidR="00A24587" w:rsidRPr="004E1770">
        <w:rPr>
          <w:color w:val="000000"/>
          <w:sz w:val="28"/>
          <w:szCs w:val="28"/>
        </w:rPr>
        <w:t>іального</w:t>
      </w:r>
      <w:proofErr w:type="spellEnd"/>
      <w:r w:rsidR="00A24587" w:rsidRPr="004E1770">
        <w:rPr>
          <w:color w:val="000000"/>
          <w:sz w:val="28"/>
          <w:szCs w:val="28"/>
        </w:rPr>
        <w:t xml:space="preserve"> </w:t>
      </w:r>
      <w:proofErr w:type="spellStart"/>
      <w:r w:rsidR="00A24587" w:rsidRPr="004E1770">
        <w:rPr>
          <w:color w:val="000000"/>
          <w:sz w:val="28"/>
          <w:szCs w:val="28"/>
        </w:rPr>
        <w:t>розвитку</w:t>
      </w:r>
      <w:proofErr w:type="spellEnd"/>
      <w:r w:rsidR="00A24587" w:rsidRPr="004E1770">
        <w:rPr>
          <w:color w:val="000000"/>
          <w:sz w:val="28"/>
          <w:szCs w:val="28"/>
        </w:rPr>
        <w:t xml:space="preserve"> </w:t>
      </w:r>
      <w:proofErr w:type="spellStart"/>
      <w:r w:rsidR="00A24587" w:rsidRPr="004E1770">
        <w:rPr>
          <w:color w:val="000000"/>
          <w:sz w:val="28"/>
          <w:szCs w:val="28"/>
        </w:rPr>
        <w:t>міста</w:t>
      </w:r>
      <w:proofErr w:type="spellEnd"/>
      <w:r w:rsidR="00A24587" w:rsidRPr="004E1770">
        <w:rPr>
          <w:color w:val="000000"/>
          <w:sz w:val="28"/>
          <w:szCs w:val="28"/>
        </w:rPr>
        <w:t xml:space="preserve">, </w:t>
      </w:r>
      <w:proofErr w:type="spellStart"/>
      <w:r w:rsidR="00A24587" w:rsidRPr="004E1770">
        <w:rPr>
          <w:color w:val="000000"/>
          <w:sz w:val="28"/>
          <w:szCs w:val="28"/>
        </w:rPr>
        <w:t>підвищення</w:t>
      </w:r>
      <w:proofErr w:type="spellEnd"/>
      <w:r w:rsidR="00A24587" w:rsidRPr="004E1770">
        <w:rPr>
          <w:color w:val="000000"/>
          <w:sz w:val="28"/>
          <w:szCs w:val="28"/>
        </w:rPr>
        <w:t xml:space="preserve"> </w:t>
      </w:r>
      <w:proofErr w:type="spellStart"/>
      <w:r w:rsidR="00A24587" w:rsidRPr="004E1770">
        <w:rPr>
          <w:color w:val="000000"/>
          <w:sz w:val="28"/>
          <w:szCs w:val="28"/>
        </w:rPr>
        <w:t>розміру</w:t>
      </w:r>
      <w:proofErr w:type="spellEnd"/>
      <w:r w:rsidR="00A24587" w:rsidRPr="004E1770">
        <w:rPr>
          <w:color w:val="000000"/>
          <w:sz w:val="28"/>
          <w:szCs w:val="28"/>
        </w:rPr>
        <w:t xml:space="preserve"> </w:t>
      </w:r>
      <w:proofErr w:type="spellStart"/>
      <w:r w:rsidR="00A24587" w:rsidRPr="004E1770">
        <w:rPr>
          <w:color w:val="000000"/>
          <w:sz w:val="28"/>
          <w:szCs w:val="28"/>
        </w:rPr>
        <w:t>мінімальної</w:t>
      </w:r>
      <w:proofErr w:type="spellEnd"/>
      <w:r w:rsidR="00A24587" w:rsidRPr="004E1770">
        <w:rPr>
          <w:color w:val="000000"/>
          <w:sz w:val="28"/>
          <w:szCs w:val="28"/>
        </w:rPr>
        <w:t xml:space="preserve"> </w:t>
      </w:r>
      <w:proofErr w:type="spellStart"/>
      <w:r w:rsidR="00A24587" w:rsidRPr="004E1770">
        <w:rPr>
          <w:color w:val="000000"/>
          <w:sz w:val="28"/>
          <w:szCs w:val="28"/>
        </w:rPr>
        <w:t>заробітної</w:t>
      </w:r>
      <w:proofErr w:type="spellEnd"/>
      <w:r w:rsidR="00A24587" w:rsidRPr="004E1770">
        <w:rPr>
          <w:color w:val="000000"/>
          <w:sz w:val="28"/>
          <w:szCs w:val="28"/>
        </w:rPr>
        <w:t xml:space="preserve"> плати, </w:t>
      </w:r>
      <w:proofErr w:type="spellStart"/>
      <w:r w:rsidR="00A24587" w:rsidRPr="004E1770">
        <w:rPr>
          <w:color w:val="000000"/>
          <w:sz w:val="28"/>
          <w:szCs w:val="28"/>
        </w:rPr>
        <w:t>динаміку</w:t>
      </w:r>
      <w:proofErr w:type="spellEnd"/>
      <w:r w:rsidR="00A24587" w:rsidRPr="004E1770">
        <w:rPr>
          <w:color w:val="000000"/>
          <w:sz w:val="28"/>
          <w:szCs w:val="28"/>
        </w:rPr>
        <w:t xml:space="preserve"> </w:t>
      </w:r>
      <w:proofErr w:type="spellStart"/>
      <w:r w:rsidR="00A24587" w:rsidRPr="004E1770">
        <w:rPr>
          <w:color w:val="000000"/>
          <w:sz w:val="28"/>
          <w:szCs w:val="28"/>
        </w:rPr>
        <w:t>надходжень</w:t>
      </w:r>
      <w:proofErr w:type="spellEnd"/>
      <w:r w:rsidR="00A24587" w:rsidRPr="004E1770">
        <w:rPr>
          <w:color w:val="000000"/>
          <w:sz w:val="28"/>
          <w:szCs w:val="28"/>
        </w:rPr>
        <w:t xml:space="preserve"> за 2019 - 2020 роки у </w:t>
      </w:r>
      <w:proofErr w:type="spellStart"/>
      <w:r w:rsidR="00A24587" w:rsidRPr="004E1770">
        <w:rPr>
          <w:color w:val="000000"/>
          <w:sz w:val="28"/>
          <w:szCs w:val="28"/>
        </w:rPr>
        <w:t>співставних</w:t>
      </w:r>
      <w:proofErr w:type="spellEnd"/>
      <w:r w:rsidR="00A24587" w:rsidRPr="004E1770">
        <w:rPr>
          <w:color w:val="000000"/>
          <w:sz w:val="28"/>
          <w:szCs w:val="28"/>
        </w:rPr>
        <w:t xml:space="preserve"> </w:t>
      </w:r>
      <w:proofErr w:type="spellStart"/>
      <w:r w:rsidR="00A24587" w:rsidRPr="004E1770">
        <w:rPr>
          <w:color w:val="000000"/>
          <w:sz w:val="28"/>
          <w:szCs w:val="28"/>
        </w:rPr>
        <w:t>умовах</w:t>
      </w:r>
      <w:proofErr w:type="spellEnd"/>
      <w:r w:rsidR="00A24587" w:rsidRPr="004E1770">
        <w:rPr>
          <w:color w:val="000000"/>
          <w:sz w:val="28"/>
          <w:szCs w:val="28"/>
        </w:rPr>
        <w:t xml:space="preserve"> та </w:t>
      </w:r>
      <w:proofErr w:type="spellStart"/>
      <w:r w:rsidR="00A24587" w:rsidRPr="004E1770">
        <w:rPr>
          <w:color w:val="000000"/>
          <w:sz w:val="28"/>
          <w:szCs w:val="28"/>
        </w:rPr>
        <w:t>очікуване</w:t>
      </w:r>
      <w:proofErr w:type="spellEnd"/>
      <w:r w:rsidR="00A24587" w:rsidRPr="004E1770">
        <w:rPr>
          <w:color w:val="000000"/>
          <w:sz w:val="28"/>
          <w:szCs w:val="28"/>
        </w:rPr>
        <w:t xml:space="preserve"> </w:t>
      </w:r>
      <w:proofErr w:type="spellStart"/>
      <w:r w:rsidR="00A24587" w:rsidRPr="004E1770">
        <w:rPr>
          <w:color w:val="000000"/>
          <w:sz w:val="28"/>
          <w:szCs w:val="28"/>
        </w:rPr>
        <w:t>виконання</w:t>
      </w:r>
      <w:proofErr w:type="spellEnd"/>
      <w:r w:rsidR="00A24587" w:rsidRPr="004E1770">
        <w:rPr>
          <w:color w:val="000000"/>
          <w:sz w:val="28"/>
          <w:szCs w:val="28"/>
        </w:rPr>
        <w:t xml:space="preserve"> за 2021 </w:t>
      </w:r>
      <w:proofErr w:type="spellStart"/>
      <w:r w:rsidR="00A24587" w:rsidRPr="004E1770">
        <w:rPr>
          <w:color w:val="000000"/>
          <w:sz w:val="28"/>
          <w:szCs w:val="28"/>
        </w:rPr>
        <w:t>рік</w:t>
      </w:r>
      <w:proofErr w:type="spellEnd"/>
      <w:r w:rsidR="00A24587" w:rsidRPr="004E1770">
        <w:rPr>
          <w:color w:val="000000"/>
          <w:sz w:val="28"/>
          <w:szCs w:val="28"/>
        </w:rPr>
        <w:t xml:space="preserve">. </w:t>
      </w:r>
    </w:p>
    <w:p w:rsidR="00A24587" w:rsidRPr="004E1770" w:rsidRDefault="00321B9E" w:rsidP="000960DF">
      <w:pPr>
        <w:ind w:firstLine="567"/>
        <w:jc w:val="both"/>
        <w:rPr>
          <w:color w:val="000000"/>
          <w:sz w:val="28"/>
          <w:szCs w:val="28"/>
        </w:rPr>
      </w:pPr>
      <w:r>
        <w:rPr>
          <w:color w:val="000000"/>
          <w:sz w:val="28"/>
          <w:szCs w:val="28"/>
          <w:lang w:val="uk-UA"/>
        </w:rPr>
        <w:t xml:space="preserve">  </w:t>
      </w:r>
      <w:r w:rsidR="00A24587" w:rsidRPr="004E1770">
        <w:rPr>
          <w:color w:val="000000"/>
          <w:sz w:val="28"/>
          <w:szCs w:val="28"/>
        </w:rPr>
        <w:t xml:space="preserve">2. </w:t>
      </w:r>
      <w:proofErr w:type="spellStart"/>
      <w:r w:rsidR="00A24587" w:rsidRPr="004E1770">
        <w:rPr>
          <w:color w:val="000000"/>
          <w:sz w:val="28"/>
          <w:szCs w:val="28"/>
        </w:rPr>
        <w:t>Норми</w:t>
      </w:r>
      <w:proofErr w:type="spellEnd"/>
      <w:r w:rsidR="00A24587" w:rsidRPr="004E1770">
        <w:rPr>
          <w:color w:val="000000"/>
          <w:sz w:val="28"/>
          <w:szCs w:val="28"/>
        </w:rPr>
        <w:t xml:space="preserve"> </w:t>
      </w:r>
      <w:proofErr w:type="spellStart"/>
      <w:r w:rsidR="00A24587" w:rsidRPr="004E1770">
        <w:rPr>
          <w:color w:val="000000"/>
          <w:sz w:val="28"/>
          <w:szCs w:val="28"/>
        </w:rPr>
        <w:t>податкового</w:t>
      </w:r>
      <w:proofErr w:type="spellEnd"/>
      <w:r w:rsidR="00A24587" w:rsidRPr="004E1770">
        <w:rPr>
          <w:color w:val="000000"/>
          <w:sz w:val="28"/>
          <w:szCs w:val="28"/>
        </w:rPr>
        <w:t xml:space="preserve"> та </w:t>
      </w:r>
      <w:proofErr w:type="gramStart"/>
      <w:r w:rsidR="00A24587" w:rsidRPr="004E1770">
        <w:rPr>
          <w:color w:val="000000"/>
          <w:sz w:val="28"/>
          <w:szCs w:val="28"/>
        </w:rPr>
        <w:t>бюджетного</w:t>
      </w:r>
      <w:proofErr w:type="gramEnd"/>
      <w:r w:rsidR="00A24587" w:rsidRPr="004E1770">
        <w:rPr>
          <w:color w:val="000000"/>
          <w:sz w:val="28"/>
          <w:szCs w:val="28"/>
        </w:rPr>
        <w:t xml:space="preserve"> </w:t>
      </w:r>
      <w:proofErr w:type="spellStart"/>
      <w:r w:rsidR="00A24587" w:rsidRPr="004E1770">
        <w:rPr>
          <w:color w:val="000000"/>
          <w:sz w:val="28"/>
          <w:szCs w:val="28"/>
        </w:rPr>
        <w:t>законодавства</w:t>
      </w:r>
      <w:proofErr w:type="spellEnd"/>
      <w:r w:rsidR="00A24587" w:rsidRPr="004E1770">
        <w:rPr>
          <w:color w:val="000000"/>
          <w:sz w:val="28"/>
          <w:szCs w:val="28"/>
        </w:rPr>
        <w:t xml:space="preserve"> та </w:t>
      </w:r>
      <w:proofErr w:type="spellStart"/>
      <w:r w:rsidR="00A24587" w:rsidRPr="004E1770">
        <w:rPr>
          <w:color w:val="000000"/>
          <w:sz w:val="28"/>
          <w:szCs w:val="28"/>
        </w:rPr>
        <w:t>застосування</w:t>
      </w:r>
      <w:proofErr w:type="spellEnd"/>
      <w:r w:rsidR="00A24587" w:rsidRPr="004E1770">
        <w:rPr>
          <w:color w:val="000000"/>
          <w:sz w:val="28"/>
          <w:szCs w:val="28"/>
        </w:rPr>
        <w:t xml:space="preserve"> </w:t>
      </w:r>
      <w:proofErr w:type="spellStart"/>
      <w:r w:rsidR="00A24587" w:rsidRPr="004E1770">
        <w:rPr>
          <w:color w:val="000000"/>
          <w:sz w:val="28"/>
          <w:szCs w:val="28"/>
        </w:rPr>
        <w:t>чинних</w:t>
      </w:r>
      <w:proofErr w:type="spellEnd"/>
      <w:r w:rsidR="00A24587" w:rsidRPr="004E1770">
        <w:rPr>
          <w:color w:val="000000"/>
          <w:sz w:val="28"/>
          <w:szCs w:val="28"/>
        </w:rPr>
        <w:t xml:space="preserve"> ставок </w:t>
      </w:r>
      <w:proofErr w:type="spellStart"/>
      <w:r w:rsidR="00A24587" w:rsidRPr="004E1770">
        <w:rPr>
          <w:color w:val="000000"/>
          <w:sz w:val="28"/>
          <w:szCs w:val="28"/>
        </w:rPr>
        <w:t>оподаткування</w:t>
      </w:r>
      <w:proofErr w:type="spellEnd"/>
      <w:r w:rsidR="00A24587" w:rsidRPr="004E1770">
        <w:rPr>
          <w:color w:val="000000"/>
          <w:sz w:val="28"/>
          <w:szCs w:val="28"/>
        </w:rPr>
        <w:t>.</w:t>
      </w:r>
    </w:p>
    <w:p w:rsidR="00A24587" w:rsidRPr="004E1770" w:rsidRDefault="00321B9E" w:rsidP="000960DF">
      <w:pPr>
        <w:ind w:firstLine="567"/>
        <w:jc w:val="both"/>
        <w:rPr>
          <w:color w:val="000000"/>
          <w:sz w:val="28"/>
          <w:szCs w:val="28"/>
        </w:rPr>
      </w:pPr>
      <w:r>
        <w:rPr>
          <w:color w:val="000000"/>
          <w:sz w:val="28"/>
          <w:szCs w:val="28"/>
          <w:lang w:val="uk-UA"/>
        </w:rPr>
        <w:t xml:space="preserve">  </w:t>
      </w:r>
      <w:r w:rsidR="00A24587" w:rsidRPr="004E1770">
        <w:rPr>
          <w:color w:val="000000"/>
          <w:sz w:val="28"/>
          <w:szCs w:val="28"/>
        </w:rPr>
        <w:t xml:space="preserve"> 3. </w:t>
      </w:r>
      <w:proofErr w:type="spellStart"/>
      <w:r w:rsidR="00A24587" w:rsidRPr="004E1770">
        <w:rPr>
          <w:color w:val="000000"/>
          <w:sz w:val="28"/>
          <w:szCs w:val="28"/>
        </w:rPr>
        <w:t>Макропоказники</w:t>
      </w:r>
      <w:proofErr w:type="spellEnd"/>
      <w:r w:rsidR="00A24587" w:rsidRPr="004E1770">
        <w:rPr>
          <w:color w:val="000000"/>
          <w:sz w:val="28"/>
          <w:szCs w:val="28"/>
        </w:rPr>
        <w:t xml:space="preserve"> </w:t>
      </w:r>
      <w:proofErr w:type="spellStart"/>
      <w:r w:rsidR="00A24587" w:rsidRPr="004E1770">
        <w:rPr>
          <w:color w:val="000000"/>
          <w:sz w:val="28"/>
          <w:szCs w:val="28"/>
        </w:rPr>
        <w:t>визначені</w:t>
      </w:r>
      <w:proofErr w:type="spellEnd"/>
      <w:r w:rsidR="00A24587" w:rsidRPr="004E1770">
        <w:rPr>
          <w:color w:val="000000"/>
          <w:sz w:val="28"/>
          <w:szCs w:val="28"/>
        </w:rPr>
        <w:t xml:space="preserve"> </w:t>
      </w:r>
      <w:proofErr w:type="spellStart"/>
      <w:r w:rsidR="00A24587" w:rsidRPr="004E1770">
        <w:rPr>
          <w:color w:val="000000"/>
          <w:sz w:val="28"/>
          <w:szCs w:val="28"/>
        </w:rPr>
        <w:t>з</w:t>
      </w:r>
      <w:proofErr w:type="spellEnd"/>
      <w:r w:rsidR="00A24587" w:rsidRPr="004E1770">
        <w:rPr>
          <w:color w:val="000000"/>
          <w:sz w:val="28"/>
          <w:szCs w:val="28"/>
        </w:rPr>
        <w:t xml:space="preserve"> </w:t>
      </w:r>
      <w:proofErr w:type="spellStart"/>
      <w:r w:rsidR="00A24587" w:rsidRPr="004E1770">
        <w:rPr>
          <w:color w:val="000000"/>
          <w:sz w:val="28"/>
          <w:szCs w:val="28"/>
        </w:rPr>
        <w:t>урахуваннями</w:t>
      </w:r>
      <w:proofErr w:type="spellEnd"/>
      <w:r w:rsidR="00A24587" w:rsidRPr="004E1770">
        <w:rPr>
          <w:color w:val="000000"/>
          <w:sz w:val="28"/>
          <w:szCs w:val="28"/>
        </w:rPr>
        <w:t xml:space="preserve"> Постанови </w:t>
      </w:r>
      <w:proofErr w:type="spellStart"/>
      <w:r w:rsidR="00A24587" w:rsidRPr="004E1770">
        <w:rPr>
          <w:color w:val="000000"/>
          <w:sz w:val="28"/>
          <w:szCs w:val="28"/>
        </w:rPr>
        <w:t>Кабінету</w:t>
      </w:r>
      <w:proofErr w:type="spellEnd"/>
      <w:r w:rsidR="00A24587" w:rsidRPr="004E1770">
        <w:rPr>
          <w:color w:val="000000"/>
          <w:sz w:val="28"/>
          <w:szCs w:val="28"/>
        </w:rPr>
        <w:t xml:space="preserve"> </w:t>
      </w:r>
      <w:proofErr w:type="spellStart"/>
      <w:r w:rsidR="00A24587" w:rsidRPr="004E1770">
        <w:rPr>
          <w:color w:val="000000"/>
          <w:sz w:val="28"/>
          <w:szCs w:val="28"/>
        </w:rPr>
        <w:t>Міні</w:t>
      </w:r>
      <w:proofErr w:type="gramStart"/>
      <w:r w:rsidR="00A24587" w:rsidRPr="004E1770">
        <w:rPr>
          <w:color w:val="000000"/>
          <w:sz w:val="28"/>
          <w:szCs w:val="28"/>
        </w:rPr>
        <w:t>стр</w:t>
      </w:r>
      <w:proofErr w:type="gramEnd"/>
      <w:r w:rsidR="00A24587" w:rsidRPr="004E1770">
        <w:rPr>
          <w:color w:val="000000"/>
          <w:sz w:val="28"/>
          <w:szCs w:val="28"/>
        </w:rPr>
        <w:t>ів</w:t>
      </w:r>
      <w:proofErr w:type="spellEnd"/>
      <w:r w:rsidR="00A24587" w:rsidRPr="004E1770">
        <w:rPr>
          <w:color w:val="000000"/>
          <w:sz w:val="28"/>
          <w:szCs w:val="28"/>
        </w:rPr>
        <w:t xml:space="preserve"> </w:t>
      </w:r>
      <w:proofErr w:type="spellStart"/>
      <w:r w:rsidR="00A24587" w:rsidRPr="004E1770">
        <w:rPr>
          <w:color w:val="000000"/>
          <w:sz w:val="28"/>
          <w:szCs w:val="28"/>
        </w:rPr>
        <w:t>України</w:t>
      </w:r>
      <w:proofErr w:type="spellEnd"/>
      <w:r w:rsidR="00A24587" w:rsidRPr="004E1770">
        <w:rPr>
          <w:color w:val="000000"/>
          <w:sz w:val="28"/>
          <w:szCs w:val="28"/>
        </w:rPr>
        <w:t xml:space="preserve"> </w:t>
      </w:r>
      <w:proofErr w:type="spellStart"/>
      <w:r w:rsidR="00A24587" w:rsidRPr="004E1770">
        <w:rPr>
          <w:color w:val="000000"/>
          <w:sz w:val="28"/>
          <w:szCs w:val="28"/>
        </w:rPr>
        <w:t>від</w:t>
      </w:r>
      <w:proofErr w:type="spellEnd"/>
      <w:r w:rsidR="00A24587" w:rsidRPr="004E1770">
        <w:rPr>
          <w:color w:val="000000"/>
          <w:sz w:val="28"/>
          <w:szCs w:val="28"/>
        </w:rPr>
        <w:t xml:space="preserve"> 31.05.2021 р. № 548 „ Про </w:t>
      </w:r>
      <w:proofErr w:type="spellStart"/>
      <w:r w:rsidR="00A24587" w:rsidRPr="004E1770">
        <w:rPr>
          <w:color w:val="000000"/>
          <w:sz w:val="28"/>
          <w:szCs w:val="28"/>
        </w:rPr>
        <w:t>схвалення</w:t>
      </w:r>
      <w:proofErr w:type="spellEnd"/>
      <w:r w:rsidR="00A24587" w:rsidRPr="004E1770">
        <w:rPr>
          <w:color w:val="000000"/>
          <w:sz w:val="28"/>
          <w:szCs w:val="28"/>
        </w:rPr>
        <w:t xml:space="preserve"> </w:t>
      </w:r>
      <w:proofErr w:type="spellStart"/>
      <w:r w:rsidR="00A24587" w:rsidRPr="004E1770">
        <w:rPr>
          <w:color w:val="000000"/>
          <w:sz w:val="28"/>
          <w:szCs w:val="28"/>
        </w:rPr>
        <w:t>Бюджетної</w:t>
      </w:r>
      <w:proofErr w:type="spellEnd"/>
      <w:r w:rsidR="00A24587" w:rsidRPr="004E1770">
        <w:rPr>
          <w:color w:val="000000"/>
          <w:sz w:val="28"/>
          <w:szCs w:val="28"/>
        </w:rPr>
        <w:t xml:space="preserve"> </w:t>
      </w:r>
      <w:proofErr w:type="spellStart"/>
      <w:r w:rsidR="00A24587" w:rsidRPr="004E1770">
        <w:rPr>
          <w:color w:val="000000"/>
          <w:sz w:val="28"/>
          <w:szCs w:val="28"/>
        </w:rPr>
        <w:t>декларації</w:t>
      </w:r>
      <w:proofErr w:type="spellEnd"/>
      <w:r w:rsidR="00A24587" w:rsidRPr="004E1770">
        <w:rPr>
          <w:color w:val="000000"/>
          <w:sz w:val="28"/>
          <w:szCs w:val="28"/>
        </w:rPr>
        <w:t xml:space="preserve"> на 2022- 2024 роки ”, яка </w:t>
      </w:r>
      <w:proofErr w:type="spellStart"/>
      <w:r w:rsidR="00A24587" w:rsidRPr="004E1770">
        <w:rPr>
          <w:color w:val="000000"/>
          <w:sz w:val="28"/>
          <w:szCs w:val="28"/>
        </w:rPr>
        <w:t>передбачає</w:t>
      </w:r>
      <w:proofErr w:type="spellEnd"/>
      <w:r w:rsidR="00A24587"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 </w:t>
      </w:r>
      <w:proofErr w:type="spellStart"/>
      <w:r w:rsidRPr="004E1770">
        <w:rPr>
          <w:color w:val="000000"/>
          <w:sz w:val="28"/>
          <w:szCs w:val="28"/>
        </w:rPr>
        <w:t>зростання</w:t>
      </w:r>
      <w:proofErr w:type="spellEnd"/>
      <w:r w:rsidRPr="004E1770">
        <w:rPr>
          <w:color w:val="000000"/>
          <w:sz w:val="28"/>
          <w:szCs w:val="28"/>
        </w:rPr>
        <w:t xml:space="preserve"> </w:t>
      </w:r>
      <w:proofErr w:type="gramStart"/>
      <w:r w:rsidRPr="004E1770">
        <w:rPr>
          <w:color w:val="000000"/>
          <w:sz w:val="28"/>
          <w:szCs w:val="28"/>
        </w:rPr>
        <w:t>валового</w:t>
      </w:r>
      <w:proofErr w:type="gramEnd"/>
      <w:r w:rsidRPr="004E1770">
        <w:rPr>
          <w:color w:val="000000"/>
          <w:sz w:val="28"/>
          <w:szCs w:val="28"/>
        </w:rPr>
        <w:t xml:space="preserve"> </w:t>
      </w:r>
      <w:proofErr w:type="spellStart"/>
      <w:r w:rsidRPr="004E1770">
        <w:rPr>
          <w:color w:val="000000"/>
          <w:sz w:val="28"/>
          <w:szCs w:val="28"/>
        </w:rPr>
        <w:t>внутрішнього</w:t>
      </w:r>
      <w:proofErr w:type="spellEnd"/>
      <w:r w:rsidRPr="004E1770">
        <w:rPr>
          <w:color w:val="000000"/>
          <w:sz w:val="28"/>
          <w:szCs w:val="28"/>
        </w:rPr>
        <w:t xml:space="preserve"> продукту у 2022 </w:t>
      </w:r>
      <w:proofErr w:type="spellStart"/>
      <w:r w:rsidRPr="004E1770">
        <w:rPr>
          <w:color w:val="000000"/>
          <w:sz w:val="28"/>
          <w:szCs w:val="28"/>
        </w:rPr>
        <w:t>році</w:t>
      </w:r>
      <w:proofErr w:type="spellEnd"/>
      <w:r w:rsidRPr="004E1770">
        <w:rPr>
          <w:color w:val="000000"/>
          <w:sz w:val="28"/>
          <w:szCs w:val="28"/>
        </w:rPr>
        <w:t xml:space="preserve"> – 3,8 </w:t>
      </w:r>
      <w:proofErr w:type="spellStart"/>
      <w:r w:rsidRPr="004E1770">
        <w:rPr>
          <w:color w:val="000000"/>
          <w:sz w:val="28"/>
          <w:szCs w:val="28"/>
        </w:rPr>
        <w:t>відсотка</w:t>
      </w:r>
      <w:proofErr w:type="spellEnd"/>
      <w:r w:rsidRPr="004E1770">
        <w:rPr>
          <w:color w:val="000000"/>
          <w:sz w:val="28"/>
          <w:szCs w:val="28"/>
        </w:rPr>
        <w:t xml:space="preserve">, у 2023 </w:t>
      </w:r>
      <w:proofErr w:type="spellStart"/>
      <w:r w:rsidRPr="004E1770">
        <w:rPr>
          <w:color w:val="000000"/>
          <w:sz w:val="28"/>
          <w:szCs w:val="28"/>
        </w:rPr>
        <w:t>році</w:t>
      </w:r>
      <w:proofErr w:type="spellEnd"/>
      <w:r w:rsidRPr="004E1770">
        <w:rPr>
          <w:color w:val="000000"/>
          <w:sz w:val="28"/>
          <w:szCs w:val="28"/>
        </w:rPr>
        <w:t xml:space="preserve"> – 4,7 </w:t>
      </w:r>
      <w:proofErr w:type="spellStart"/>
      <w:r w:rsidRPr="004E1770">
        <w:rPr>
          <w:color w:val="000000"/>
          <w:sz w:val="28"/>
          <w:szCs w:val="28"/>
        </w:rPr>
        <w:t>відсотка</w:t>
      </w:r>
      <w:proofErr w:type="spellEnd"/>
      <w:r w:rsidRPr="004E1770">
        <w:rPr>
          <w:color w:val="000000"/>
          <w:sz w:val="28"/>
          <w:szCs w:val="28"/>
        </w:rPr>
        <w:t xml:space="preserve">, у 2024 </w:t>
      </w:r>
      <w:proofErr w:type="spellStart"/>
      <w:r w:rsidRPr="004E1770">
        <w:rPr>
          <w:color w:val="000000"/>
          <w:sz w:val="28"/>
          <w:szCs w:val="28"/>
        </w:rPr>
        <w:t>році</w:t>
      </w:r>
      <w:proofErr w:type="spellEnd"/>
      <w:r w:rsidRPr="004E1770">
        <w:rPr>
          <w:color w:val="000000"/>
          <w:sz w:val="28"/>
          <w:szCs w:val="28"/>
        </w:rPr>
        <w:t xml:space="preserve"> -5,0 </w:t>
      </w:r>
      <w:proofErr w:type="spellStart"/>
      <w:r w:rsidRPr="004E1770">
        <w:rPr>
          <w:color w:val="000000"/>
          <w:sz w:val="28"/>
          <w:szCs w:val="28"/>
        </w:rPr>
        <w:t>відсотків</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 </w:t>
      </w:r>
      <w:proofErr w:type="spellStart"/>
      <w:r w:rsidRPr="004E1770">
        <w:rPr>
          <w:color w:val="000000"/>
          <w:sz w:val="28"/>
          <w:szCs w:val="28"/>
        </w:rPr>
        <w:t>номінальний</w:t>
      </w:r>
      <w:proofErr w:type="spellEnd"/>
      <w:r w:rsidRPr="004E1770">
        <w:rPr>
          <w:color w:val="000000"/>
          <w:sz w:val="28"/>
          <w:szCs w:val="28"/>
        </w:rPr>
        <w:t xml:space="preserve"> </w:t>
      </w:r>
      <w:proofErr w:type="spellStart"/>
      <w:r w:rsidRPr="004E1770">
        <w:rPr>
          <w:color w:val="000000"/>
          <w:sz w:val="28"/>
          <w:szCs w:val="28"/>
        </w:rPr>
        <w:t>валовий</w:t>
      </w:r>
      <w:proofErr w:type="spellEnd"/>
      <w:r w:rsidRPr="004E1770">
        <w:rPr>
          <w:color w:val="000000"/>
          <w:sz w:val="28"/>
          <w:szCs w:val="28"/>
        </w:rPr>
        <w:t xml:space="preserve"> </w:t>
      </w:r>
      <w:proofErr w:type="spellStart"/>
      <w:r w:rsidRPr="004E1770">
        <w:rPr>
          <w:color w:val="000000"/>
          <w:sz w:val="28"/>
          <w:szCs w:val="28"/>
        </w:rPr>
        <w:t>внутрішній</w:t>
      </w:r>
      <w:proofErr w:type="spellEnd"/>
      <w:r w:rsidRPr="004E1770">
        <w:rPr>
          <w:color w:val="000000"/>
          <w:sz w:val="28"/>
          <w:szCs w:val="28"/>
        </w:rPr>
        <w:t xml:space="preserve"> продукт у 2022 </w:t>
      </w:r>
      <w:proofErr w:type="spellStart"/>
      <w:r w:rsidRPr="004E1770">
        <w:rPr>
          <w:color w:val="000000"/>
          <w:sz w:val="28"/>
          <w:szCs w:val="28"/>
        </w:rPr>
        <w:t>році</w:t>
      </w:r>
      <w:proofErr w:type="spellEnd"/>
      <w:r w:rsidRPr="004E1770">
        <w:rPr>
          <w:color w:val="000000"/>
          <w:sz w:val="28"/>
          <w:szCs w:val="28"/>
        </w:rPr>
        <w:t xml:space="preserve"> – 5 368,8 млрд. </w:t>
      </w:r>
      <w:proofErr w:type="spellStart"/>
      <w:r w:rsidRPr="004E1770">
        <w:rPr>
          <w:color w:val="000000"/>
          <w:sz w:val="28"/>
          <w:szCs w:val="28"/>
        </w:rPr>
        <w:t>грн</w:t>
      </w:r>
      <w:proofErr w:type="spellEnd"/>
      <w:r w:rsidRPr="004E1770">
        <w:rPr>
          <w:color w:val="000000"/>
          <w:sz w:val="28"/>
          <w:szCs w:val="28"/>
        </w:rPr>
        <w:t xml:space="preserve">., у 2023 </w:t>
      </w:r>
      <w:proofErr w:type="spellStart"/>
      <w:r w:rsidRPr="004E1770">
        <w:rPr>
          <w:color w:val="000000"/>
          <w:sz w:val="28"/>
          <w:szCs w:val="28"/>
        </w:rPr>
        <w:t>році</w:t>
      </w:r>
      <w:proofErr w:type="spellEnd"/>
      <w:r w:rsidRPr="004E1770">
        <w:rPr>
          <w:color w:val="000000"/>
          <w:sz w:val="28"/>
          <w:szCs w:val="28"/>
        </w:rPr>
        <w:t xml:space="preserve"> – 5 993,9 млрд. </w:t>
      </w:r>
      <w:proofErr w:type="spellStart"/>
      <w:r w:rsidRPr="004E1770">
        <w:rPr>
          <w:color w:val="000000"/>
          <w:sz w:val="28"/>
          <w:szCs w:val="28"/>
        </w:rPr>
        <w:t>грн</w:t>
      </w:r>
      <w:proofErr w:type="spellEnd"/>
      <w:r w:rsidRPr="004E1770">
        <w:rPr>
          <w:color w:val="000000"/>
          <w:sz w:val="28"/>
          <w:szCs w:val="28"/>
        </w:rPr>
        <w:t xml:space="preserve">.,  у 2024 </w:t>
      </w:r>
      <w:proofErr w:type="spellStart"/>
      <w:r w:rsidRPr="004E1770">
        <w:rPr>
          <w:color w:val="000000"/>
          <w:sz w:val="28"/>
          <w:szCs w:val="28"/>
        </w:rPr>
        <w:t>році</w:t>
      </w:r>
      <w:proofErr w:type="spellEnd"/>
      <w:r w:rsidRPr="004E1770">
        <w:rPr>
          <w:color w:val="000000"/>
          <w:sz w:val="28"/>
          <w:szCs w:val="28"/>
        </w:rPr>
        <w:t xml:space="preserve"> – 6 651,0 млрд. </w:t>
      </w:r>
      <w:proofErr w:type="spellStart"/>
      <w:r w:rsidRPr="004E1770">
        <w:rPr>
          <w:color w:val="000000"/>
          <w:sz w:val="28"/>
          <w:szCs w:val="28"/>
        </w:rPr>
        <w:t>грн</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індекс</w:t>
      </w:r>
      <w:proofErr w:type="spellEnd"/>
      <w:r w:rsidRPr="004E1770">
        <w:rPr>
          <w:color w:val="000000"/>
          <w:sz w:val="28"/>
          <w:szCs w:val="28"/>
        </w:rPr>
        <w:t xml:space="preserve"> </w:t>
      </w:r>
      <w:proofErr w:type="spellStart"/>
      <w:r w:rsidRPr="004E1770">
        <w:rPr>
          <w:color w:val="000000"/>
          <w:sz w:val="28"/>
          <w:szCs w:val="28"/>
        </w:rPr>
        <w:t>споживчих</w:t>
      </w:r>
      <w:proofErr w:type="spellEnd"/>
      <w:r w:rsidRPr="004E1770">
        <w:rPr>
          <w:color w:val="000000"/>
          <w:sz w:val="28"/>
          <w:szCs w:val="28"/>
        </w:rPr>
        <w:t xml:space="preserve"> </w:t>
      </w:r>
      <w:proofErr w:type="spellStart"/>
      <w:r w:rsidRPr="004E1770">
        <w:rPr>
          <w:color w:val="000000"/>
          <w:sz w:val="28"/>
          <w:szCs w:val="28"/>
        </w:rPr>
        <w:t>цін</w:t>
      </w:r>
      <w:proofErr w:type="spellEnd"/>
      <w:r w:rsidRPr="004E1770">
        <w:rPr>
          <w:color w:val="000000"/>
          <w:sz w:val="28"/>
          <w:szCs w:val="28"/>
        </w:rPr>
        <w:t xml:space="preserve"> (</w:t>
      </w:r>
      <w:proofErr w:type="spellStart"/>
      <w:r w:rsidRPr="004E1770">
        <w:rPr>
          <w:color w:val="000000"/>
          <w:sz w:val="28"/>
          <w:szCs w:val="28"/>
        </w:rPr>
        <w:t>грудень</w:t>
      </w:r>
      <w:proofErr w:type="spellEnd"/>
      <w:r w:rsidRPr="004E1770">
        <w:rPr>
          <w:color w:val="000000"/>
          <w:sz w:val="28"/>
          <w:szCs w:val="28"/>
        </w:rPr>
        <w:t xml:space="preserve"> до </w:t>
      </w:r>
      <w:proofErr w:type="spellStart"/>
      <w:r w:rsidRPr="004E1770">
        <w:rPr>
          <w:color w:val="000000"/>
          <w:sz w:val="28"/>
          <w:szCs w:val="28"/>
        </w:rPr>
        <w:t>грудня</w:t>
      </w:r>
      <w:proofErr w:type="spellEnd"/>
      <w:r w:rsidRPr="004E1770">
        <w:rPr>
          <w:color w:val="000000"/>
          <w:sz w:val="28"/>
          <w:szCs w:val="28"/>
        </w:rPr>
        <w:t xml:space="preserve"> </w:t>
      </w:r>
      <w:proofErr w:type="spellStart"/>
      <w:r w:rsidRPr="004E1770">
        <w:rPr>
          <w:color w:val="000000"/>
          <w:sz w:val="28"/>
          <w:szCs w:val="28"/>
        </w:rPr>
        <w:t>попереднього</w:t>
      </w:r>
      <w:proofErr w:type="spellEnd"/>
      <w:r w:rsidRPr="004E1770">
        <w:rPr>
          <w:color w:val="000000"/>
          <w:sz w:val="28"/>
          <w:szCs w:val="28"/>
        </w:rPr>
        <w:t xml:space="preserve"> року) </w:t>
      </w:r>
      <w:proofErr w:type="spellStart"/>
      <w:r w:rsidRPr="004E1770">
        <w:rPr>
          <w:color w:val="000000"/>
          <w:sz w:val="28"/>
          <w:szCs w:val="28"/>
        </w:rPr>
        <w:t>становитиме</w:t>
      </w:r>
      <w:proofErr w:type="spellEnd"/>
      <w:r w:rsidRPr="004E1770">
        <w:rPr>
          <w:color w:val="000000"/>
          <w:sz w:val="28"/>
          <w:szCs w:val="28"/>
        </w:rPr>
        <w:t xml:space="preserve"> 106,2 </w:t>
      </w:r>
      <w:proofErr w:type="spellStart"/>
      <w:r w:rsidRPr="004E1770">
        <w:rPr>
          <w:color w:val="000000"/>
          <w:sz w:val="28"/>
          <w:szCs w:val="28"/>
        </w:rPr>
        <w:t>відсоткі</w:t>
      </w:r>
      <w:proofErr w:type="gramStart"/>
      <w:r w:rsidRPr="004E1770">
        <w:rPr>
          <w:color w:val="000000"/>
          <w:sz w:val="28"/>
          <w:szCs w:val="28"/>
        </w:rPr>
        <w:t>в</w:t>
      </w:r>
      <w:proofErr w:type="spellEnd"/>
      <w:proofErr w:type="gramEnd"/>
      <w:r w:rsidRPr="004E1770">
        <w:rPr>
          <w:color w:val="000000"/>
          <w:sz w:val="28"/>
          <w:szCs w:val="28"/>
        </w:rPr>
        <w:t xml:space="preserve"> у 2022 </w:t>
      </w:r>
      <w:proofErr w:type="spellStart"/>
      <w:r w:rsidRPr="004E1770">
        <w:rPr>
          <w:color w:val="000000"/>
          <w:sz w:val="28"/>
          <w:szCs w:val="28"/>
        </w:rPr>
        <w:t>році</w:t>
      </w:r>
      <w:proofErr w:type="spellEnd"/>
      <w:r w:rsidRPr="004E1770">
        <w:rPr>
          <w:color w:val="000000"/>
          <w:sz w:val="28"/>
          <w:szCs w:val="28"/>
        </w:rPr>
        <w:t xml:space="preserve"> , 105,3 </w:t>
      </w:r>
      <w:proofErr w:type="spellStart"/>
      <w:r w:rsidRPr="004E1770">
        <w:rPr>
          <w:color w:val="000000"/>
          <w:sz w:val="28"/>
          <w:szCs w:val="28"/>
        </w:rPr>
        <w:t>відсотків</w:t>
      </w:r>
      <w:proofErr w:type="spellEnd"/>
      <w:r w:rsidRPr="004E1770">
        <w:rPr>
          <w:color w:val="000000"/>
          <w:sz w:val="28"/>
          <w:szCs w:val="28"/>
        </w:rPr>
        <w:t xml:space="preserve"> у 2023 </w:t>
      </w:r>
      <w:proofErr w:type="spellStart"/>
      <w:r w:rsidRPr="004E1770">
        <w:rPr>
          <w:color w:val="000000"/>
          <w:sz w:val="28"/>
          <w:szCs w:val="28"/>
        </w:rPr>
        <w:t>році</w:t>
      </w:r>
      <w:proofErr w:type="spellEnd"/>
      <w:r w:rsidRPr="004E1770">
        <w:rPr>
          <w:color w:val="000000"/>
          <w:sz w:val="28"/>
          <w:szCs w:val="28"/>
        </w:rPr>
        <w:t xml:space="preserve">, 105,0 </w:t>
      </w:r>
      <w:proofErr w:type="spellStart"/>
      <w:r w:rsidRPr="004E1770">
        <w:rPr>
          <w:color w:val="000000"/>
          <w:sz w:val="28"/>
          <w:szCs w:val="28"/>
        </w:rPr>
        <w:t>відсотків</w:t>
      </w:r>
      <w:proofErr w:type="spellEnd"/>
      <w:r w:rsidRPr="004E1770">
        <w:rPr>
          <w:color w:val="000000"/>
          <w:sz w:val="28"/>
          <w:szCs w:val="28"/>
        </w:rPr>
        <w:t xml:space="preserve"> у 2024 </w:t>
      </w:r>
      <w:proofErr w:type="spellStart"/>
      <w:r w:rsidRPr="004E1770">
        <w:rPr>
          <w:color w:val="000000"/>
          <w:sz w:val="28"/>
          <w:szCs w:val="28"/>
        </w:rPr>
        <w:t>році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індекс</w:t>
      </w:r>
      <w:proofErr w:type="spellEnd"/>
      <w:r w:rsidRPr="004E1770">
        <w:rPr>
          <w:color w:val="000000"/>
          <w:sz w:val="28"/>
          <w:szCs w:val="28"/>
        </w:rPr>
        <w:t xml:space="preserve"> </w:t>
      </w:r>
      <w:proofErr w:type="spellStart"/>
      <w:r w:rsidRPr="004E1770">
        <w:rPr>
          <w:color w:val="000000"/>
          <w:sz w:val="28"/>
          <w:szCs w:val="28"/>
        </w:rPr>
        <w:t>цін</w:t>
      </w:r>
      <w:proofErr w:type="spellEnd"/>
      <w:r w:rsidRPr="004E1770">
        <w:rPr>
          <w:color w:val="000000"/>
          <w:sz w:val="28"/>
          <w:szCs w:val="28"/>
        </w:rPr>
        <w:t xml:space="preserve"> </w:t>
      </w:r>
      <w:proofErr w:type="spellStart"/>
      <w:r w:rsidRPr="004E1770">
        <w:rPr>
          <w:color w:val="000000"/>
          <w:sz w:val="28"/>
          <w:szCs w:val="28"/>
        </w:rPr>
        <w:t>виробників</w:t>
      </w:r>
      <w:proofErr w:type="spellEnd"/>
      <w:r w:rsidRPr="004E1770">
        <w:rPr>
          <w:color w:val="000000"/>
          <w:sz w:val="28"/>
          <w:szCs w:val="28"/>
        </w:rPr>
        <w:t xml:space="preserve"> (</w:t>
      </w:r>
      <w:proofErr w:type="spellStart"/>
      <w:r w:rsidRPr="004E1770">
        <w:rPr>
          <w:color w:val="000000"/>
          <w:sz w:val="28"/>
          <w:szCs w:val="28"/>
        </w:rPr>
        <w:t>грудень</w:t>
      </w:r>
      <w:proofErr w:type="spellEnd"/>
      <w:r w:rsidRPr="004E1770">
        <w:rPr>
          <w:color w:val="000000"/>
          <w:sz w:val="28"/>
          <w:szCs w:val="28"/>
        </w:rPr>
        <w:t xml:space="preserve"> до </w:t>
      </w:r>
      <w:proofErr w:type="spellStart"/>
      <w:r w:rsidRPr="004E1770">
        <w:rPr>
          <w:color w:val="000000"/>
          <w:sz w:val="28"/>
          <w:szCs w:val="28"/>
        </w:rPr>
        <w:t>грудня</w:t>
      </w:r>
      <w:proofErr w:type="spellEnd"/>
      <w:r w:rsidRPr="004E1770">
        <w:rPr>
          <w:color w:val="000000"/>
          <w:sz w:val="28"/>
          <w:szCs w:val="28"/>
        </w:rPr>
        <w:t xml:space="preserve"> </w:t>
      </w:r>
      <w:proofErr w:type="spellStart"/>
      <w:r w:rsidRPr="004E1770">
        <w:rPr>
          <w:color w:val="000000"/>
          <w:sz w:val="28"/>
          <w:szCs w:val="28"/>
        </w:rPr>
        <w:t>попереднього</w:t>
      </w:r>
      <w:proofErr w:type="spellEnd"/>
      <w:r w:rsidRPr="004E1770">
        <w:rPr>
          <w:color w:val="000000"/>
          <w:sz w:val="28"/>
          <w:szCs w:val="28"/>
        </w:rPr>
        <w:t xml:space="preserve"> року) у 2022 </w:t>
      </w:r>
      <w:proofErr w:type="spellStart"/>
      <w:r w:rsidRPr="004E1770">
        <w:rPr>
          <w:color w:val="000000"/>
          <w:sz w:val="28"/>
          <w:szCs w:val="28"/>
        </w:rPr>
        <w:t>році</w:t>
      </w:r>
      <w:proofErr w:type="spellEnd"/>
      <w:r w:rsidRPr="004E1770">
        <w:rPr>
          <w:color w:val="000000"/>
          <w:sz w:val="28"/>
          <w:szCs w:val="28"/>
        </w:rPr>
        <w:t xml:space="preserve"> – 107,8 </w:t>
      </w:r>
      <w:proofErr w:type="spellStart"/>
      <w:r w:rsidRPr="004E1770">
        <w:rPr>
          <w:color w:val="000000"/>
          <w:sz w:val="28"/>
          <w:szCs w:val="28"/>
        </w:rPr>
        <w:t>відсоткі</w:t>
      </w:r>
      <w:proofErr w:type="gramStart"/>
      <w:r w:rsidRPr="004E1770">
        <w:rPr>
          <w:color w:val="000000"/>
          <w:sz w:val="28"/>
          <w:szCs w:val="28"/>
        </w:rPr>
        <w:t>в</w:t>
      </w:r>
      <w:proofErr w:type="spellEnd"/>
      <w:proofErr w:type="gramEnd"/>
      <w:r w:rsidRPr="004E1770">
        <w:rPr>
          <w:color w:val="000000"/>
          <w:sz w:val="28"/>
          <w:szCs w:val="28"/>
        </w:rPr>
        <w:t xml:space="preserve">, у 2023 </w:t>
      </w:r>
      <w:proofErr w:type="spellStart"/>
      <w:r w:rsidRPr="004E1770">
        <w:rPr>
          <w:color w:val="000000"/>
          <w:sz w:val="28"/>
          <w:szCs w:val="28"/>
        </w:rPr>
        <w:t>році</w:t>
      </w:r>
      <w:proofErr w:type="spellEnd"/>
      <w:r w:rsidRPr="004E1770">
        <w:rPr>
          <w:color w:val="000000"/>
          <w:sz w:val="28"/>
          <w:szCs w:val="28"/>
        </w:rPr>
        <w:t xml:space="preserve"> – 106,2 </w:t>
      </w:r>
      <w:proofErr w:type="spellStart"/>
      <w:r w:rsidRPr="004E1770">
        <w:rPr>
          <w:color w:val="000000"/>
          <w:sz w:val="28"/>
          <w:szCs w:val="28"/>
        </w:rPr>
        <w:t>відсотків</w:t>
      </w:r>
      <w:proofErr w:type="spellEnd"/>
      <w:r w:rsidRPr="004E1770">
        <w:rPr>
          <w:color w:val="000000"/>
          <w:sz w:val="28"/>
          <w:szCs w:val="28"/>
        </w:rPr>
        <w:t xml:space="preserve">; у 2024 </w:t>
      </w:r>
      <w:proofErr w:type="spellStart"/>
      <w:r w:rsidRPr="004E1770">
        <w:rPr>
          <w:color w:val="000000"/>
          <w:sz w:val="28"/>
          <w:szCs w:val="28"/>
        </w:rPr>
        <w:t>році</w:t>
      </w:r>
      <w:proofErr w:type="spellEnd"/>
      <w:r w:rsidRPr="004E1770">
        <w:rPr>
          <w:color w:val="000000"/>
          <w:sz w:val="28"/>
          <w:szCs w:val="28"/>
        </w:rPr>
        <w:t xml:space="preserve"> 105,7 </w:t>
      </w:r>
      <w:proofErr w:type="spellStart"/>
      <w:r w:rsidRPr="004E1770">
        <w:rPr>
          <w:color w:val="000000"/>
          <w:sz w:val="28"/>
          <w:szCs w:val="28"/>
        </w:rPr>
        <w:t>відсотків</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r w:rsidR="00321B9E">
        <w:rPr>
          <w:color w:val="000000"/>
          <w:sz w:val="28"/>
          <w:szCs w:val="28"/>
          <w:lang w:val="uk-UA"/>
        </w:rPr>
        <w:t xml:space="preserve">  </w:t>
      </w:r>
      <w:r w:rsidRPr="004E1770">
        <w:rPr>
          <w:color w:val="000000"/>
          <w:sz w:val="28"/>
          <w:szCs w:val="28"/>
        </w:rPr>
        <w:t xml:space="preserve">4. </w:t>
      </w:r>
      <w:proofErr w:type="spellStart"/>
      <w:r w:rsidRPr="004E1770">
        <w:rPr>
          <w:color w:val="000000"/>
          <w:sz w:val="28"/>
          <w:szCs w:val="28"/>
        </w:rPr>
        <w:t>Розмі</w:t>
      </w:r>
      <w:proofErr w:type="gramStart"/>
      <w:r w:rsidRPr="004E1770">
        <w:rPr>
          <w:color w:val="000000"/>
          <w:sz w:val="28"/>
          <w:szCs w:val="28"/>
        </w:rPr>
        <w:t>р</w:t>
      </w:r>
      <w:proofErr w:type="spellEnd"/>
      <w:proofErr w:type="gramEnd"/>
      <w:r w:rsidRPr="004E1770">
        <w:rPr>
          <w:color w:val="000000"/>
          <w:sz w:val="28"/>
          <w:szCs w:val="28"/>
        </w:rPr>
        <w:t xml:space="preserve"> </w:t>
      </w:r>
      <w:proofErr w:type="spellStart"/>
      <w:r w:rsidRPr="004E1770">
        <w:rPr>
          <w:color w:val="000000"/>
          <w:sz w:val="28"/>
          <w:szCs w:val="28"/>
        </w:rPr>
        <w:t>мінімальної</w:t>
      </w:r>
      <w:proofErr w:type="spellEnd"/>
      <w:r w:rsidRPr="004E1770">
        <w:rPr>
          <w:color w:val="000000"/>
          <w:sz w:val="28"/>
          <w:szCs w:val="28"/>
        </w:rPr>
        <w:t xml:space="preserve"> </w:t>
      </w:r>
      <w:proofErr w:type="spellStart"/>
      <w:r w:rsidRPr="004E1770">
        <w:rPr>
          <w:color w:val="000000"/>
          <w:sz w:val="28"/>
          <w:szCs w:val="28"/>
        </w:rPr>
        <w:t>заробітної</w:t>
      </w:r>
      <w:proofErr w:type="spellEnd"/>
      <w:r w:rsidRPr="004E1770">
        <w:rPr>
          <w:color w:val="000000"/>
          <w:sz w:val="28"/>
          <w:szCs w:val="28"/>
        </w:rPr>
        <w:t xml:space="preserve"> плати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2022 року –6500 </w:t>
      </w:r>
      <w:proofErr w:type="spellStart"/>
      <w:r w:rsidRPr="004E1770">
        <w:rPr>
          <w:color w:val="000000"/>
          <w:sz w:val="28"/>
          <w:szCs w:val="28"/>
        </w:rPr>
        <w:t>грн</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жовтня</w:t>
      </w:r>
      <w:proofErr w:type="spellEnd"/>
      <w:r w:rsidRPr="004E1770">
        <w:rPr>
          <w:color w:val="000000"/>
          <w:sz w:val="28"/>
          <w:szCs w:val="28"/>
        </w:rPr>
        <w:t xml:space="preserve"> 2022 року -6700 </w:t>
      </w:r>
      <w:proofErr w:type="spellStart"/>
      <w:r w:rsidRPr="004E1770">
        <w:rPr>
          <w:color w:val="000000"/>
          <w:sz w:val="28"/>
          <w:szCs w:val="28"/>
        </w:rPr>
        <w:t>грн</w:t>
      </w:r>
      <w:proofErr w:type="spellEnd"/>
      <w:r w:rsidRPr="004E1770">
        <w:rPr>
          <w:color w:val="000000"/>
          <w:sz w:val="28"/>
          <w:szCs w:val="28"/>
        </w:rPr>
        <w:t xml:space="preserve">.  (темп приросту – 3,1 </w:t>
      </w:r>
      <w:proofErr w:type="spellStart"/>
      <w:r w:rsidRPr="004E1770">
        <w:rPr>
          <w:color w:val="000000"/>
          <w:sz w:val="28"/>
          <w:szCs w:val="28"/>
        </w:rPr>
        <w:t>відсотків</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2023 року – 7176 </w:t>
      </w:r>
      <w:proofErr w:type="spellStart"/>
      <w:r w:rsidRPr="004E1770">
        <w:rPr>
          <w:color w:val="000000"/>
          <w:sz w:val="28"/>
          <w:szCs w:val="28"/>
        </w:rPr>
        <w:t>грн</w:t>
      </w:r>
      <w:proofErr w:type="spellEnd"/>
      <w:r w:rsidRPr="004E1770">
        <w:rPr>
          <w:color w:val="000000"/>
          <w:sz w:val="28"/>
          <w:szCs w:val="28"/>
        </w:rPr>
        <w:t xml:space="preserve">. (темп приросту – 7,1 </w:t>
      </w:r>
      <w:proofErr w:type="spellStart"/>
      <w:r w:rsidRPr="004E1770">
        <w:rPr>
          <w:color w:val="000000"/>
          <w:sz w:val="28"/>
          <w:szCs w:val="28"/>
        </w:rPr>
        <w:t>відсотків</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2024 року – 7665 </w:t>
      </w:r>
      <w:proofErr w:type="spellStart"/>
      <w:r w:rsidRPr="004E1770">
        <w:rPr>
          <w:color w:val="000000"/>
          <w:sz w:val="28"/>
          <w:szCs w:val="28"/>
        </w:rPr>
        <w:t>грн</w:t>
      </w:r>
      <w:proofErr w:type="spellEnd"/>
      <w:r w:rsidRPr="004E1770">
        <w:rPr>
          <w:color w:val="000000"/>
          <w:sz w:val="28"/>
          <w:szCs w:val="28"/>
        </w:rPr>
        <w:t xml:space="preserve">. (темп приросту 6,8 </w:t>
      </w:r>
      <w:proofErr w:type="spellStart"/>
      <w:r w:rsidRPr="004E1770">
        <w:rPr>
          <w:color w:val="000000"/>
          <w:sz w:val="28"/>
          <w:szCs w:val="28"/>
        </w:rPr>
        <w:t>відсотків</w:t>
      </w:r>
      <w:proofErr w:type="spellEnd"/>
      <w:r w:rsidRPr="004E1770">
        <w:rPr>
          <w:color w:val="000000"/>
          <w:sz w:val="28"/>
          <w:szCs w:val="28"/>
        </w:rPr>
        <w:t>).</w:t>
      </w:r>
    </w:p>
    <w:p w:rsidR="00A24587" w:rsidRDefault="00A24587" w:rsidP="00C6666A">
      <w:pPr>
        <w:ind w:firstLine="567"/>
        <w:jc w:val="both"/>
        <w:rPr>
          <w:color w:val="000000"/>
          <w:sz w:val="28"/>
          <w:szCs w:val="28"/>
          <w:lang w:val="uk-UA"/>
        </w:rPr>
      </w:pPr>
      <w:r w:rsidRPr="004E1770">
        <w:rPr>
          <w:color w:val="000000"/>
          <w:sz w:val="28"/>
          <w:szCs w:val="28"/>
        </w:rPr>
        <w:t xml:space="preserve"> </w:t>
      </w:r>
      <w:r w:rsidR="00321B9E">
        <w:rPr>
          <w:color w:val="000000"/>
          <w:sz w:val="28"/>
          <w:szCs w:val="28"/>
          <w:lang w:val="uk-UA"/>
        </w:rPr>
        <w:t xml:space="preserve">  </w:t>
      </w:r>
      <w:r w:rsidRPr="004E1770">
        <w:rPr>
          <w:color w:val="000000"/>
          <w:sz w:val="28"/>
          <w:szCs w:val="28"/>
        </w:rPr>
        <w:t xml:space="preserve">5. </w:t>
      </w:r>
      <w:proofErr w:type="spellStart"/>
      <w:r w:rsidRPr="004E1770">
        <w:rPr>
          <w:color w:val="000000"/>
          <w:sz w:val="28"/>
          <w:szCs w:val="28"/>
        </w:rPr>
        <w:t>Розмі</w:t>
      </w:r>
      <w:proofErr w:type="gramStart"/>
      <w:r w:rsidRPr="004E1770">
        <w:rPr>
          <w:color w:val="000000"/>
          <w:sz w:val="28"/>
          <w:szCs w:val="28"/>
        </w:rPr>
        <w:t>р</w:t>
      </w:r>
      <w:proofErr w:type="spellEnd"/>
      <w:proofErr w:type="gramEnd"/>
      <w:r w:rsidRPr="004E1770">
        <w:rPr>
          <w:color w:val="000000"/>
          <w:sz w:val="28"/>
          <w:szCs w:val="28"/>
        </w:rPr>
        <w:t xml:space="preserve"> </w:t>
      </w:r>
      <w:proofErr w:type="spellStart"/>
      <w:r w:rsidRPr="004E1770">
        <w:rPr>
          <w:color w:val="000000"/>
          <w:sz w:val="28"/>
          <w:szCs w:val="28"/>
        </w:rPr>
        <w:t>посадового</w:t>
      </w:r>
      <w:proofErr w:type="spellEnd"/>
      <w:r w:rsidRPr="004E1770">
        <w:rPr>
          <w:color w:val="000000"/>
          <w:sz w:val="28"/>
          <w:szCs w:val="28"/>
        </w:rPr>
        <w:t xml:space="preserve"> окладу </w:t>
      </w:r>
      <w:proofErr w:type="spellStart"/>
      <w:r w:rsidRPr="004E1770">
        <w:rPr>
          <w:color w:val="000000"/>
          <w:sz w:val="28"/>
          <w:szCs w:val="28"/>
        </w:rPr>
        <w:t>працівника</w:t>
      </w:r>
      <w:proofErr w:type="spellEnd"/>
      <w:r w:rsidRPr="004E1770">
        <w:rPr>
          <w:color w:val="000000"/>
          <w:sz w:val="28"/>
          <w:szCs w:val="28"/>
        </w:rPr>
        <w:t xml:space="preserve"> І тарифного </w:t>
      </w:r>
      <w:proofErr w:type="spellStart"/>
      <w:r w:rsidRPr="004E1770">
        <w:rPr>
          <w:color w:val="000000"/>
          <w:sz w:val="28"/>
          <w:szCs w:val="28"/>
        </w:rPr>
        <w:t>розряду</w:t>
      </w:r>
      <w:proofErr w:type="spellEnd"/>
      <w:r w:rsidRPr="004E1770">
        <w:rPr>
          <w:color w:val="000000"/>
          <w:sz w:val="28"/>
          <w:szCs w:val="28"/>
        </w:rPr>
        <w:t xml:space="preserve"> </w:t>
      </w:r>
      <w:proofErr w:type="spellStart"/>
      <w:r w:rsidRPr="004E1770">
        <w:rPr>
          <w:color w:val="000000"/>
          <w:sz w:val="28"/>
          <w:szCs w:val="28"/>
        </w:rPr>
        <w:t>Єдиної</w:t>
      </w:r>
      <w:proofErr w:type="spellEnd"/>
      <w:r w:rsidRPr="004E1770">
        <w:rPr>
          <w:color w:val="000000"/>
          <w:sz w:val="28"/>
          <w:szCs w:val="28"/>
        </w:rPr>
        <w:t xml:space="preserve"> </w:t>
      </w:r>
      <w:proofErr w:type="spellStart"/>
      <w:r w:rsidRPr="004E1770">
        <w:rPr>
          <w:color w:val="000000"/>
          <w:sz w:val="28"/>
          <w:szCs w:val="28"/>
        </w:rPr>
        <w:t>тарифної</w:t>
      </w:r>
      <w:proofErr w:type="spellEnd"/>
      <w:r w:rsidRPr="004E1770">
        <w:rPr>
          <w:color w:val="000000"/>
          <w:sz w:val="28"/>
          <w:szCs w:val="28"/>
        </w:rPr>
        <w:t xml:space="preserve"> </w:t>
      </w:r>
      <w:proofErr w:type="spellStart"/>
      <w:r w:rsidRPr="004E1770">
        <w:rPr>
          <w:color w:val="000000"/>
          <w:sz w:val="28"/>
          <w:szCs w:val="28"/>
        </w:rPr>
        <w:t>сітки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2022 року – 2893 </w:t>
      </w:r>
      <w:proofErr w:type="spellStart"/>
      <w:r w:rsidRPr="004E1770">
        <w:rPr>
          <w:color w:val="000000"/>
          <w:sz w:val="28"/>
          <w:szCs w:val="28"/>
        </w:rPr>
        <w:t>грн</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01 </w:t>
      </w:r>
      <w:proofErr w:type="spellStart"/>
      <w:r w:rsidRPr="004E1770">
        <w:rPr>
          <w:color w:val="000000"/>
          <w:sz w:val="28"/>
          <w:szCs w:val="28"/>
        </w:rPr>
        <w:t>жовтня</w:t>
      </w:r>
      <w:proofErr w:type="spellEnd"/>
      <w:r w:rsidRPr="004E1770">
        <w:rPr>
          <w:color w:val="000000"/>
          <w:sz w:val="28"/>
          <w:szCs w:val="28"/>
        </w:rPr>
        <w:t xml:space="preserve"> 2022 року -2982 (темп приросту – 3,1 </w:t>
      </w:r>
      <w:proofErr w:type="spellStart"/>
      <w:r w:rsidRPr="004E1770">
        <w:rPr>
          <w:color w:val="000000"/>
          <w:sz w:val="28"/>
          <w:szCs w:val="28"/>
        </w:rPr>
        <w:t>відсотка</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2023 року – 3193 </w:t>
      </w:r>
      <w:proofErr w:type="spellStart"/>
      <w:r w:rsidRPr="004E1770">
        <w:rPr>
          <w:color w:val="000000"/>
          <w:sz w:val="28"/>
          <w:szCs w:val="28"/>
        </w:rPr>
        <w:t>грн</w:t>
      </w:r>
      <w:proofErr w:type="spellEnd"/>
      <w:r w:rsidRPr="004E1770">
        <w:rPr>
          <w:color w:val="000000"/>
          <w:sz w:val="28"/>
          <w:szCs w:val="28"/>
        </w:rPr>
        <w:t xml:space="preserve">. (темп приросту – 7,1 </w:t>
      </w:r>
      <w:proofErr w:type="spellStart"/>
      <w:r w:rsidRPr="004E1770">
        <w:rPr>
          <w:color w:val="000000"/>
          <w:sz w:val="28"/>
          <w:szCs w:val="28"/>
        </w:rPr>
        <w:t>відсотка</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1 </w:t>
      </w:r>
      <w:proofErr w:type="spellStart"/>
      <w:r w:rsidRPr="004E1770">
        <w:rPr>
          <w:color w:val="000000"/>
          <w:sz w:val="28"/>
          <w:szCs w:val="28"/>
        </w:rPr>
        <w:t>січня</w:t>
      </w:r>
      <w:proofErr w:type="spellEnd"/>
      <w:r w:rsidRPr="004E1770">
        <w:rPr>
          <w:color w:val="000000"/>
          <w:sz w:val="28"/>
          <w:szCs w:val="28"/>
        </w:rPr>
        <w:t xml:space="preserve"> 2024 року -3 411 </w:t>
      </w:r>
      <w:proofErr w:type="spellStart"/>
      <w:r w:rsidRPr="004E1770">
        <w:rPr>
          <w:color w:val="000000"/>
          <w:sz w:val="28"/>
          <w:szCs w:val="28"/>
        </w:rPr>
        <w:t>грн</w:t>
      </w:r>
      <w:proofErr w:type="spellEnd"/>
      <w:r w:rsidRPr="004E1770">
        <w:rPr>
          <w:color w:val="000000"/>
          <w:sz w:val="28"/>
          <w:szCs w:val="28"/>
        </w:rPr>
        <w:t xml:space="preserve"> (темп приросту- 6,8 </w:t>
      </w:r>
      <w:proofErr w:type="spellStart"/>
      <w:r w:rsidRPr="004E1770">
        <w:rPr>
          <w:color w:val="000000"/>
          <w:sz w:val="28"/>
          <w:szCs w:val="28"/>
        </w:rPr>
        <w:t>відсотка</w:t>
      </w:r>
      <w:proofErr w:type="spellEnd"/>
      <w:r w:rsidRPr="004E1770">
        <w:rPr>
          <w:color w:val="000000"/>
          <w:sz w:val="28"/>
          <w:szCs w:val="28"/>
        </w:rPr>
        <w:t xml:space="preserve">). </w:t>
      </w: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Default="00837387" w:rsidP="00C6666A">
      <w:pPr>
        <w:ind w:firstLine="567"/>
        <w:jc w:val="both"/>
        <w:rPr>
          <w:color w:val="000000"/>
          <w:sz w:val="28"/>
          <w:szCs w:val="28"/>
          <w:lang w:val="uk-UA"/>
        </w:rPr>
      </w:pPr>
    </w:p>
    <w:p w:rsidR="00837387" w:rsidRPr="00837387" w:rsidRDefault="00837387" w:rsidP="00C6666A">
      <w:pPr>
        <w:ind w:firstLine="567"/>
        <w:jc w:val="both"/>
        <w:rPr>
          <w:color w:val="000000"/>
          <w:sz w:val="28"/>
          <w:szCs w:val="28"/>
          <w:lang w:val="uk-UA"/>
        </w:rPr>
      </w:pPr>
    </w:p>
    <w:p w:rsidR="00A24587" w:rsidRDefault="00A24587" w:rsidP="00C6666A">
      <w:pPr>
        <w:ind w:firstLine="567"/>
        <w:jc w:val="both"/>
        <w:rPr>
          <w:b/>
          <w:color w:val="000000"/>
          <w:sz w:val="28"/>
          <w:szCs w:val="28"/>
          <w:lang w:val="uk-UA"/>
        </w:rPr>
      </w:pPr>
    </w:p>
    <w:p w:rsidR="00581BC2" w:rsidRPr="004E1770" w:rsidRDefault="00581BC2" w:rsidP="00C6666A">
      <w:pPr>
        <w:ind w:firstLine="567"/>
        <w:jc w:val="both"/>
        <w:rPr>
          <w:b/>
          <w:color w:val="000000"/>
          <w:sz w:val="28"/>
          <w:szCs w:val="28"/>
          <w:lang w:val="uk-UA"/>
        </w:rPr>
      </w:pPr>
    </w:p>
    <w:p w:rsidR="00A24587" w:rsidRPr="004E1770" w:rsidRDefault="00A24587" w:rsidP="000960DF">
      <w:pPr>
        <w:ind w:firstLine="567"/>
        <w:jc w:val="center"/>
        <w:rPr>
          <w:b/>
          <w:color w:val="000000"/>
          <w:sz w:val="28"/>
          <w:szCs w:val="28"/>
        </w:rPr>
      </w:pPr>
      <w:proofErr w:type="spellStart"/>
      <w:r w:rsidRPr="004E1770">
        <w:rPr>
          <w:b/>
          <w:color w:val="000000"/>
          <w:sz w:val="28"/>
          <w:szCs w:val="28"/>
        </w:rPr>
        <w:t>Загальні</w:t>
      </w:r>
      <w:proofErr w:type="spellEnd"/>
      <w:r w:rsidRPr="004E1770">
        <w:rPr>
          <w:b/>
          <w:color w:val="000000"/>
          <w:sz w:val="28"/>
          <w:szCs w:val="28"/>
        </w:rPr>
        <w:t xml:space="preserve"> </w:t>
      </w:r>
      <w:proofErr w:type="spellStart"/>
      <w:r w:rsidRPr="004E1770">
        <w:rPr>
          <w:b/>
          <w:color w:val="000000"/>
          <w:sz w:val="28"/>
          <w:szCs w:val="28"/>
        </w:rPr>
        <w:t>показники</w:t>
      </w:r>
      <w:proofErr w:type="spellEnd"/>
      <w:r w:rsidRPr="004E1770">
        <w:rPr>
          <w:b/>
          <w:color w:val="000000"/>
          <w:sz w:val="28"/>
          <w:szCs w:val="28"/>
        </w:rPr>
        <w:t xml:space="preserve"> </w:t>
      </w:r>
      <w:proofErr w:type="spellStart"/>
      <w:r w:rsidRPr="004E1770">
        <w:rPr>
          <w:b/>
          <w:color w:val="000000"/>
          <w:sz w:val="28"/>
          <w:szCs w:val="28"/>
        </w:rPr>
        <w:t>доході</w:t>
      </w:r>
      <w:proofErr w:type="gramStart"/>
      <w:r w:rsidRPr="004E1770">
        <w:rPr>
          <w:b/>
          <w:color w:val="000000"/>
          <w:sz w:val="28"/>
          <w:szCs w:val="28"/>
        </w:rPr>
        <w:t>в</w:t>
      </w:r>
      <w:proofErr w:type="spellEnd"/>
      <w:proofErr w:type="gramEnd"/>
      <w:r w:rsidRPr="004E1770">
        <w:rPr>
          <w:b/>
          <w:color w:val="000000"/>
          <w:sz w:val="28"/>
          <w:szCs w:val="28"/>
        </w:rPr>
        <w:t xml:space="preserve"> бюджету</w:t>
      </w:r>
    </w:p>
    <w:p w:rsidR="00A24587" w:rsidRDefault="00A24587" w:rsidP="000960DF">
      <w:pPr>
        <w:ind w:firstLine="567"/>
        <w:jc w:val="center"/>
        <w:rPr>
          <w:b/>
          <w:color w:val="000000"/>
          <w:sz w:val="28"/>
          <w:szCs w:val="28"/>
          <w:lang w:val="uk-UA"/>
        </w:rPr>
      </w:pPr>
      <w:proofErr w:type="spellStart"/>
      <w:r w:rsidRPr="004E1770">
        <w:rPr>
          <w:b/>
          <w:color w:val="000000"/>
          <w:sz w:val="28"/>
          <w:szCs w:val="28"/>
        </w:rPr>
        <w:t>Хустської</w:t>
      </w:r>
      <w:proofErr w:type="spellEnd"/>
      <w:r w:rsidRPr="004E1770">
        <w:rPr>
          <w:b/>
          <w:color w:val="000000"/>
          <w:sz w:val="28"/>
          <w:szCs w:val="28"/>
        </w:rPr>
        <w:t xml:space="preserve"> </w:t>
      </w:r>
      <w:proofErr w:type="spellStart"/>
      <w:r w:rsidRPr="004E1770">
        <w:rPr>
          <w:b/>
          <w:color w:val="000000"/>
          <w:sz w:val="28"/>
          <w:szCs w:val="28"/>
        </w:rPr>
        <w:t>міської</w:t>
      </w:r>
      <w:proofErr w:type="spellEnd"/>
      <w:r w:rsidRPr="004E1770">
        <w:rPr>
          <w:b/>
          <w:color w:val="000000"/>
          <w:sz w:val="28"/>
          <w:szCs w:val="28"/>
        </w:rPr>
        <w:t xml:space="preserve"> </w:t>
      </w:r>
      <w:proofErr w:type="spellStart"/>
      <w:r w:rsidRPr="004E1770">
        <w:rPr>
          <w:b/>
          <w:color w:val="000000"/>
          <w:sz w:val="28"/>
          <w:szCs w:val="28"/>
        </w:rPr>
        <w:t>територіальної</w:t>
      </w:r>
      <w:proofErr w:type="spellEnd"/>
      <w:r w:rsidRPr="004E1770">
        <w:rPr>
          <w:b/>
          <w:color w:val="000000"/>
          <w:sz w:val="28"/>
          <w:szCs w:val="28"/>
        </w:rPr>
        <w:t xml:space="preserve"> </w:t>
      </w:r>
      <w:proofErr w:type="spellStart"/>
      <w:r w:rsidRPr="004E1770">
        <w:rPr>
          <w:b/>
          <w:color w:val="000000"/>
          <w:sz w:val="28"/>
          <w:szCs w:val="28"/>
        </w:rPr>
        <w:t>громади</w:t>
      </w:r>
      <w:proofErr w:type="spellEnd"/>
      <w:r w:rsidRPr="004E1770">
        <w:rPr>
          <w:b/>
          <w:color w:val="000000"/>
          <w:sz w:val="28"/>
          <w:szCs w:val="28"/>
        </w:rPr>
        <w:t xml:space="preserve"> у 2022-2024 </w:t>
      </w:r>
      <w:proofErr w:type="gramStart"/>
      <w:r w:rsidRPr="004E1770">
        <w:rPr>
          <w:b/>
          <w:color w:val="000000"/>
          <w:sz w:val="28"/>
          <w:szCs w:val="28"/>
        </w:rPr>
        <w:t>роках</w:t>
      </w:r>
      <w:proofErr w:type="gramEnd"/>
      <w:r w:rsidRPr="004E1770">
        <w:rPr>
          <w:b/>
          <w:color w:val="000000"/>
          <w:sz w:val="28"/>
          <w:szCs w:val="28"/>
        </w:rPr>
        <w:t xml:space="preserve"> </w:t>
      </w:r>
    </w:p>
    <w:p w:rsidR="00581BC2" w:rsidRPr="00581BC2" w:rsidRDefault="00581BC2" w:rsidP="000960DF">
      <w:pPr>
        <w:ind w:firstLine="567"/>
        <w:jc w:val="center"/>
        <w:rPr>
          <w:b/>
          <w:color w:val="000000"/>
          <w:sz w:val="28"/>
          <w:szCs w:val="28"/>
          <w:lang w:val="uk-UA"/>
        </w:rPr>
      </w:pPr>
    </w:p>
    <w:p w:rsidR="00A24587" w:rsidRPr="004E1770" w:rsidRDefault="00A24587" w:rsidP="000960DF">
      <w:pPr>
        <w:tabs>
          <w:tab w:val="left" w:pos="8040"/>
        </w:tabs>
        <w:ind w:firstLine="567"/>
        <w:rPr>
          <w:color w:val="000000"/>
          <w:sz w:val="28"/>
          <w:szCs w:val="28"/>
        </w:rPr>
      </w:pPr>
      <w:r w:rsidRPr="004E1770">
        <w:rPr>
          <w:b/>
          <w:color w:val="000000"/>
          <w:sz w:val="28"/>
          <w:szCs w:val="28"/>
        </w:rPr>
        <w:tab/>
      </w:r>
      <w:proofErr w:type="spellStart"/>
      <w:r w:rsidRPr="004E1770">
        <w:rPr>
          <w:color w:val="000000"/>
          <w:sz w:val="28"/>
          <w:szCs w:val="28"/>
        </w:rPr>
        <w:t>тис</w:t>
      </w:r>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134"/>
        <w:gridCol w:w="1134"/>
        <w:gridCol w:w="850"/>
        <w:gridCol w:w="1134"/>
        <w:gridCol w:w="993"/>
        <w:gridCol w:w="850"/>
        <w:gridCol w:w="1134"/>
        <w:gridCol w:w="992"/>
        <w:gridCol w:w="851"/>
      </w:tblGrid>
      <w:tr w:rsidR="00A24587" w:rsidRPr="004E1770" w:rsidTr="009F5982">
        <w:trPr>
          <w:trHeight w:val="210"/>
        </w:trPr>
        <w:tc>
          <w:tcPr>
            <w:tcW w:w="1135" w:type="dxa"/>
            <w:vMerge w:val="restart"/>
            <w:vAlign w:val="center"/>
          </w:tcPr>
          <w:p w:rsidR="00A24587" w:rsidRPr="009F5982" w:rsidRDefault="00A24587" w:rsidP="00472C78">
            <w:pPr>
              <w:jc w:val="center"/>
              <w:rPr>
                <w:color w:val="000000"/>
                <w:lang w:val="uk-UA" w:eastAsia="en-US"/>
              </w:rPr>
            </w:pPr>
            <w:r w:rsidRPr="009F5982">
              <w:rPr>
                <w:color w:val="000000"/>
                <w:lang w:val="uk-UA" w:eastAsia="en-US"/>
              </w:rPr>
              <w:t>Найменування показника</w:t>
            </w:r>
          </w:p>
        </w:tc>
        <w:tc>
          <w:tcPr>
            <w:tcW w:w="3118" w:type="dxa"/>
            <w:gridSpan w:val="3"/>
            <w:vAlign w:val="center"/>
          </w:tcPr>
          <w:p w:rsidR="00A24587" w:rsidRPr="00837387" w:rsidRDefault="00837387" w:rsidP="00837387">
            <w:pPr>
              <w:ind w:firstLine="567"/>
              <w:rPr>
                <w:color w:val="000000"/>
                <w:sz w:val="26"/>
                <w:szCs w:val="26"/>
                <w:lang w:val="uk-UA" w:eastAsia="en-US"/>
              </w:rPr>
            </w:pPr>
            <w:r w:rsidRPr="00837387">
              <w:rPr>
                <w:color w:val="000000"/>
                <w:sz w:val="26"/>
                <w:szCs w:val="26"/>
                <w:lang w:val="uk-UA" w:eastAsia="en-US"/>
              </w:rPr>
              <w:t xml:space="preserve">         </w:t>
            </w:r>
            <w:r w:rsidR="00A24587" w:rsidRPr="00837387">
              <w:rPr>
                <w:color w:val="000000"/>
                <w:sz w:val="26"/>
                <w:szCs w:val="26"/>
                <w:lang w:val="uk-UA" w:eastAsia="en-US"/>
              </w:rPr>
              <w:t>2022</w:t>
            </w:r>
          </w:p>
        </w:tc>
        <w:tc>
          <w:tcPr>
            <w:tcW w:w="2977" w:type="dxa"/>
            <w:gridSpan w:val="3"/>
            <w:vAlign w:val="center"/>
          </w:tcPr>
          <w:p w:rsidR="00A24587" w:rsidRPr="00837387" w:rsidRDefault="00837387" w:rsidP="00837387">
            <w:pPr>
              <w:ind w:firstLine="567"/>
              <w:rPr>
                <w:color w:val="000000"/>
                <w:sz w:val="26"/>
                <w:szCs w:val="26"/>
                <w:lang w:val="uk-UA" w:eastAsia="en-US"/>
              </w:rPr>
            </w:pPr>
            <w:r w:rsidRPr="00837387">
              <w:rPr>
                <w:color w:val="000000"/>
                <w:sz w:val="26"/>
                <w:szCs w:val="26"/>
                <w:lang w:val="uk-UA" w:eastAsia="en-US"/>
              </w:rPr>
              <w:t xml:space="preserve">     </w:t>
            </w:r>
            <w:r w:rsidR="00A24587" w:rsidRPr="00837387">
              <w:rPr>
                <w:color w:val="000000"/>
                <w:sz w:val="26"/>
                <w:szCs w:val="26"/>
                <w:lang w:val="uk-UA" w:eastAsia="en-US"/>
              </w:rPr>
              <w:t>2023</w:t>
            </w:r>
          </w:p>
        </w:tc>
        <w:tc>
          <w:tcPr>
            <w:tcW w:w="2977" w:type="dxa"/>
            <w:gridSpan w:val="3"/>
            <w:vAlign w:val="center"/>
          </w:tcPr>
          <w:p w:rsidR="00A24587" w:rsidRPr="00837387" w:rsidRDefault="00837387" w:rsidP="00837387">
            <w:pPr>
              <w:ind w:firstLine="567"/>
              <w:rPr>
                <w:color w:val="000000"/>
                <w:sz w:val="26"/>
                <w:szCs w:val="26"/>
                <w:lang w:val="uk-UA" w:eastAsia="en-US"/>
              </w:rPr>
            </w:pPr>
            <w:r w:rsidRPr="00837387">
              <w:rPr>
                <w:color w:val="000000"/>
                <w:sz w:val="26"/>
                <w:szCs w:val="26"/>
                <w:lang w:val="uk-UA" w:eastAsia="en-US"/>
              </w:rPr>
              <w:t xml:space="preserve">    </w:t>
            </w:r>
            <w:r w:rsidR="00A24587" w:rsidRPr="00837387">
              <w:rPr>
                <w:color w:val="000000"/>
                <w:sz w:val="26"/>
                <w:szCs w:val="26"/>
                <w:lang w:val="uk-UA" w:eastAsia="en-US"/>
              </w:rPr>
              <w:t>2024</w:t>
            </w:r>
          </w:p>
        </w:tc>
      </w:tr>
      <w:tr w:rsidR="00A24587" w:rsidRPr="004E1770" w:rsidTr="009F5982">
        <w:trPr>
          <w:trHeight w:val="195"/>
        </w:trPr>
        <w:tc>
          <w:tcPr>
            <w:tcW w:w="1135" w:type="dxa"/>
            <w:vMerge/>
            <w:vAlign w:val="center"/>
          </w:tcPr>
          <w:p w:rsidR="00A24587" w:rsidRPr="009F5982" w:rsidRDefault="00A24587" w:rsidP="00472C78">
            <w:pPr>
              <w:ind w:firstLine="567"/>
              <w:jc w:val="center"/>
              <w:rPr>
                <w:color w:val="000000"/>
                <w:lang w:val="uk-UA" w:eastAsia="en-US"/>
              </w:rPr>
            </w:pPr>
          </w:p>
        </w:tc>
        <w:tc>
          <w:tcPr>
            <w:tcW w:w="1134" w:type="dxa"/>
            <w:vMerge w:val="restart"/>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прогноз</w:t>
            </w:r>
          </w:p>
        </w:tc>
        <w:tc>
          <w:tcPr>
            <w:tcW w:w="1984" w:type="dxa"/>
            <w:gridSpan w:val="2"/>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відхилення</w:t>
            </w:r>
          </w:p>
        </w:tc>
        <w:tc>
          <w:tcPr>
            <w:tcW w:w="1134" w:type="dxa"/>
            <w:vMerge w:val="restart"/>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прогноз</w:t>
            </w:r>
          </w:p>
        </w:tc>
        <w:tc>
          <w:tcPr>
            <w:tcW w:w="1843" w:type="dxa"/>
            <w:gridSpan w:val="2"/>
            <w:vAlign w:val="center"/>
          </w:tcPr>
          <w:p w:rsidR="00A24587" w:rsidRPr="00837387" w:rsidRDefault="00A24587" w:rsidP="00C942FB">
            <w:pPr>
              <w:rPr>
                <w:color w:val="000000"/>
                <w:sz w:val="26"/>
                <w:szCs w:val="26"/>
                <w:lang w:val="uk-UA" w:eastAsia="en-US"/>
              </w:rPr>
            </w:pPr>
            <w:r w:rsidRPr="00837387">
              <w:rPr>
                <w:color w:val="000000"/>
                <w:sz w:val="26"/>
                <w:szCs w:val="26"/>
                <w:lang w:val="uk-UA" w:eastAsia="en-US"/>
              </w:rPr>
              <w:t>відхилення</w:t>
            </w:r>
          </w:p>
        </w:tc>
        <w:tc>
          <w:tcPr>
            <w:tcW w:w="1134" w:type="dxa"/>
            <w:vMerge w:val="restart"/>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прогноз</w:t>
            </w:r>
          </w:p>
        </w:tc>
        <w:tc>
          <w:tcPr>
            <w:tcW w:w="1843" w:type="dxa"/>
            <w:gridSpan w:val="2"/>
            <w:vAlign w:val="center"/>
          </w:tcPr>
          <w:p w:rsidR="00A24587" w:rsidRPr="00837387" w:rsidRDefault="00A24587" w:rsidP="00C942FB">
            <w:pPr>
              <w:rPr>
                <w:color w:val="000000"/>
                <w:sz w:val="26"/>
                <w:szCs w:val="26"/>
                <w:lang w:val="uk-UA" w:eastAsia="en-US"/>
              </w:rPr>
            </w:pPr>
            <w:r w:rsidRPr="00837387">
              <w:rPr>
                <w:color w:val="000000"/>
                <w:sz w:val="26"/>
                <w:szCs w:val="26"/>
                <w:lang w:val="uk-UA" w:eastAsia="en-US"/>
              </w:rPr>
              <w:t>відхилення</w:t>
            </w:r>
          </w:p>
        </w:tc>
      </w:tr>
      <w:tr w:rsidR="009F5982" w:rsidRPr="004E1770" w:rsidTr="009F5982">
        <w:trPr>
          <w:trHeight w:val="120"/>
        </w:trPr>
        <w:tc>
          <w:tcPr>
            <w:tcW w:w="1135" w:type="dxa"/>
            <w:vMerge/>
            <w:vAlign w:val="center"/>
          </w:tcPr>
          <w:p w:rsidR="00A24587" w:rsidRPr="009F5982" w:rsidRDefault="00A24587" w:rsidP="00472C78">
            <w:pPr>
              <w:ind w:firstLine="567"/>
              <w:jc w:val="center"/>
              <w:rPr>
                <w:color w:val="000000"/>
                <w:lang w:val="uk-UA" w:eastAsia="en-US"/>
              </w:rPr>
            </w:pPr>
          </w:p>
        </w:tc>
        <w:tc>
          <w:tcPr>
            <w:tcW w:w="1134" w:type="dxa"/>
            <w:vMerge/>
            <w:vAlign w:val="center"/>
          </w:tcPr>
          <w:p w:rsidR="00A24587" w:rsidRPr="00837387" w:rsidRDefault="00A24587" w:rsidP="00472C78">
            <w:pPr>
              <w:ind w:firstLine="567"/>
              <w:jc w:val="center"/>
              <w:rPr>
                <w:color w:val="000000"/>
                <w:sz w:val="26"/>
                <w:szCs w:val="26"/>
                <w:lang w:val="uk-UA" w:eastAsia="en-US"/>
              </w:rPr>
            </w:pPr>
          </w:p>
        </w:tc>
        <w:tc>
          <w:tcPr>
            <w:tcW w:w="1134"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c>
          <w:tcPr>
            <w:tcW w:w="850"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c>
          <w:tcPr>
            <w:tcW w:w="1134" w:type="dxa"/>
            <w:vMerge/>
            <w:vAlign w:val="center"/>
          </w:tcPr>
          <w:p w:rsidR="00A24587" w:rsidRPr="00837387" w:rsidRDefault="00A24587" w:rsidP="00472C78">
            <w:pPr>
              <w:ind w:firstLine="567"/>
              <w:jc w:val="center"/>
              <w:rPr>
                <w:color w:val="000000"/>
                <w:sz w:val="26"/>
                <w:szCs w:val="26"/>
                <w:lang w:val="uk-UA" w:eastAsia="en-US"/>
              </w:rPr>
            </w:pPr>
          </w:p>
        </w:tc>
        <w:tc>
          <w:tcPr>
            <w:tcW w:w="993"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c>
          <w:tcPr>
            <w:tcW w:w="850"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c>
          <w:tcPr>
            <w:tcW w:w="1134" w:type="dxa"/>
            <w:vMerge/>
            <w:vAlign w:val="center"/>
          </w:tcPr>
          <w:p w:rsidR="00A24587" w:rsidRPr="00837387" w:rsidRDefault="00A24587" w:rsidP="00472C78">
            <w:pPr>
              <w:ind w:firstLine="567"/>
              <w:jc w:val="center"/>
              <w:rPr>
                <w:color w:val="000000"/>
                <w:sz w:val="26"/>
                <w:szCs w:val="26"/>
                <w:lang w:val="uk-UA" w:eastAsia="en-US"/>
              </w:rPr>
            </w:pPr>
          </w:p>
        </w:tc>
        <w:tc>
          <w:tcPr>
            <w:tcW w:w="992"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c>
          <w:tcPr>
            <w:tcW w:w="851" w:type="dxa"/>
            <w:vAlign w:val="center"/>
          </w:tcPr>
          <w:p w:rsidR="00A24587" w:rsidRPr="00837387" w:rsidRDefault="00A24587" w:rsidP="00472C78">
            <w:pPr>
              <w:jc w:val="center"/>
              <w:rPr>
                <w:color w:val="000000"/>
                <w:sz w:val="26"/>
                <w:szCs w:val="26"/>
                <w:lang w:val="uk-UA" w:eastAsia="en-US"/>
              </w:rPr>
            </w:pPr>
            <w:r w:rsidRPr="00837387">
              <w:rPr>
                <w:color w:val="000000"/>
                <w:sz w:val="26"/>
                <w:szCs w:val="26"/>
                <w:lang w:val="uk-UA" w:eastAsia="en-US"/>
              </w:rPr>
              <w:t>%</w:t>
            </w:r>
          </w:p>
        </w:tc>
      </w:tr>
      <w:tr w:rsidR="009F5982" w:rsidRPr="004E1770" w:rsidTr="009F5982">
        <w:trPr>
          <w:trHeight w:val="2982"/>
        </w:trPr>
        <w:tc>
          <w:tcPr>
            <w:tcW w:w="1135" w:type="dxa"/>
            <w:vAlign w:val="center"/>
          </w:tcPr>
          <w:p w:rsidR="00A24587" w:rsidRPr="009F5982" w:rsidRDefault="00A24587" w:rsidP="00472C78">
            <w:pPr>
              <w:jc w:val="center"/>
              <w:rPr>
                <w:color w:val="000000"/>
                <w:lang w:val="uk-UA" w:eastAsia="en-US"/>
              </w:rPr>
            </w:pPr>
            <w:r w:rsidRPr="009F5982">
              <w:rPr>
                <w:color w:val="000000"/>
                <w:lang w:val="uk-UA" w:eastAsia="en-US"/>
              </w:rPr>
              <w:t>Бюджет</w:t>
            </w:r>
          </w:p>
          <w:p w:rsidR="00A24587" w:rsidRPr="009F5982" w:rsidRDefault="00A24587" w:rsidP="00472C78">
            <w:pPr>
              <w:jc w:val="center"/>
              <w:rPr>
                <w:color w:val="000000"/>
                <w:lang w:val="uk-UA" w:eastAsia="en-US"/>
              </w:rPr>
            </w:pPr>
            <w:r w:rsidRPr="009F5982">
              <w:rPr>
                <w:color w:val="000000"/>
                <w:lang w:val="uk-UA" w:eastAsia="en-US"/>
              </w:rPr>
              <w:t>Хустської ТГ</w:t>
            </w:r>
          </w:p>
          <w:p w:rsidR="00A24587" w:rsidRPr="009F5982" w:rsidRDefault="00A24587" w:rsidP="00472C78">
            <w:pPr>
              <w:jc w:val="center"/>
              <w:rPr>
                <w:color w:val="000000"/>
                <w:lang w:val="uk-UA" w:eastAsia="en-US"/>
              </w:rPr>
            </w:pPr>
            <w:r w:rsidRPr="009F5982">
              <w:rPr>
                <w:color w:val="000000"/>
                <w:lang w:val="uk-UA" w:eastAsia="en-US"/>
              </w:rPr>
              <w:t>( без врахування міжбюджетних трансфертів) в тому числі:</w:t>
            </w:r>
          </w:p>
        </w:tc>
        <w:tc>
          <w:tcPr>
            <w:tcW w:w="1134" w:type="dxa"/>
            <w:vAlign w:val="center"/>
          </w:tcPr>
          <w:p w:rsidR="00A24587" w:rsidRPr="009F5982" w:rsidRDefault="00837387" w:rsidP="00837387">
            <w:pPr>
              <w:rPr>
                <w:color w:val="000000"/>
                <w:sz w:val="22"/>
                <w:szCs w:val="22"/>
                <w:lang w:val="uk-UA" w:eastAsia="en-US"/>
              </w:rPr>
            </w:pPr>
            <w:r w:rsidRPr="009F5982">
              <w:rPr>
                <w:color w:val="000000"/>
                <w:sz w:val="22"/>
                <w:szCs w:val="22"/>
                <w:lang w:val="uk-UA" w:eastAsia="en-US"/>
              </w:rPr>
              <w:t>314</w:t>
            </w:r>
            <w:r w:rsidR="00A24587" w:rsidRPr="009F5982">
              <w:rPr>
                <w:color w:val="000000"/>
                <w:sz w:val="22"/>
                <w:szCs w:val="22"/>
                <w:lang w:val="uk-UA" w:eastAsia="en-US"/>
              </w:rPr>
              <w:t>950,5</w:t>
            </w:r>
          </w:p>
        </w:tc>
        <w:tc>
          <w:tcPr>
            <w:tcW w:w="1134" w:type="dxa"/>
            <w:vAlign w:val="center"/>
          </w:tcPr>
          <w:p w:rsidR="00A24587" w:rsidRPr="009F5982" w:rsidRDefault="00837387" w:rsidP="009F5982">
            <w:pPr>
              <w:rPr>
                <w:color w:val="000000"/>
                <w:sz w:val="22"/>
                <w:szCs w:val="22"/>
                <w:lang w:val="uk-UA" w:eastAsia="en-US"/>
              </w:rPr>
            </w:pPr>
            <w:r w:rsidRPr="009F5982">
              <w:rPr>
                <w:color w:val="000000"/>
                <w:sz w:val="22"/>
                <w:szCs w:val="22"/>
                <w:lang w:val="uk-UA" w:eastAsia="en-US"/>
              </w:rPr>
              <w:t>7</w:t>
            </w:r>
            <w:r w:rsidR="00A24587" w:rsidRPr="009F5982">
              <w:rPr>
                <w:color w:val="000000"/>
                <w:sz w:val="22"/>
                <w:szCs w:val="22"/>
                <w:lang w:val="uk-UA" w:eastAsia="en-US"/>
              </w:rPr>
              <w:t>086,5</w:t>
            </w:r>
          </w:p>
        </w:tc>
        <w:tc>
          <w:tcPr>
            <w:tcW w:w="850" w:type="dxa"/>
            <w:vAlign w:val="center"/>
          </w:tcPr>
          <w:p w:rsidR="00A24587" w:rsidRPr="009F5982" w:rsidRDefault="00A24587" w:rsidP="00CD0E92">
            <w:pPr>
              <w:rPr>
                <w:color w:val="000000"/>
                <w:sz w:val="22"/>
                <w:szCs w:val="22"/>
                <w:lang w:val="uk-UA" w:eastAsia="en-US"/>
              </w:rPr>
            </w:pPr>
            <w:r w:rsidRPr="009F5982">
              <w:rPr>
                <w:color w:val="000000"/>
                <w:sz w:val="22"/>
                <w:szCs w:val="22"/>
                <w:lang w:val="uk-UA" w:eastAsia="en-US"/>
              </w:rPr>
              <w:t>102,3</w:t>
            </w:r>
          </w:p>
        </w:tc>
        <w:tc>
          <w:tcPr>
            <w:tcW w:w="1134" w:type="dxa"/>
            <w:vAlign w:val="center"/>
          </w:tcPr>
          <w:p w:rsidR="00A24587" w:rsidRPr="009F5982" w:rsidRDefault="00837387" w:rsidP="009F5982">
            <w:pPr>
              <w:rPr>
                <w:color w:val="000000"/>
                <w:sz w:val="22"/>
                <w:szCs w:val="22"/>
                <w:lang w:val="uk-UA" w:eastAsia="en-US"/>
              </w:rPr>
            </w:pPr>
            <w:r w:rsidRPr="009F5982">
              <w:rPr>
                <w:color w:val="000000"/>
                <w:sz w:val="22"/>
                <w:szCs w:val="22"/>
                <w:lang w:val="uk-UA" w:eastAsia="en-US"/>
              </w:rPr>
              <w:t>333</w:t>
            </w:r>
            <w:r w:rsidR="00A24587" w:rsidRPr="009F5982">
              <w:rPr>
                <w:color w:val="000000"/>
                <w:sz w:val="22"/>
                <w:szCs w:val="22"/>
                <w:lang w:val="uk-UA" w:eastAsia="en-US"/>
              </w:rPr>
              <w:t>232,3</w:t>
            </w:r>
          </w:p>
        </w:tc>
        <w:tc>
          <w:tcPr>
            <w:tcW w:w="993" w:type="dxa"/>
            <w:vAlign w:val="center"/>
          </w:tcPr>
          <w:p w:rsidR="00A24587" w:rsidRPr="009F5982" w:rsidRDefault="00837387" w:rsidP="00837387">
            <w:pPr>
              <w:rPr>
                <w:color w:val="000000"/>
                <w:sz w:val="22"/>
                <w:szCs w:val="22"/>
                <w:lang w:val="uk-UA" w:eastAsia="en-US"/>
              </w:rPr>
            </w:pPr>
            <w:r w:rsidRPr="009F5982">
              <w:rPr>
                <w:color w:val="000000"/>
                <w:sz w:val="22"/>
                <w:szCs w:val="22"/>
                <w:lang w:val="uk-UA" w:eastAsia="en-US"/>
              </w:rPr>
              <w:t>18</w:t>
            </w:r>
            <w:r w:rsidR="00A24587" w:rsidRPr="009F5982">
              <w:rPr>
                <w:color w:val="000000"/>
                <w:sz w:val="22"/>
                <w:szCs w:val="22"/>
                <w:lang w:val="uk-UA" w:eastAsia="en-US"/>
              </w:rPr>
              <w:t>281,8</w:t>
            </w:r>
          </w:p>
        </w:tc>
        <w:tc>
          <w:tcPr>
            <w:tcW w:w="850"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105,8</w:t>
            </w:r>
          </w:p>
        </w:tc>
        <w:tc>
          <w:tcPr>
            <w:tcW w:w="1134" w:type="dxa"/>
            <w:vAlign w:val="center"/>
          </w:tcPr>
          <w:p w:rsidR="00A24587" w:rsidRPr="009F5982" w:rsidRDefault="009F5982" w:rsidP="009F5982">
            <w:pPr>
              <w:rPr>
                <w:color w:val="000000"/>
                <w:sz w:val="22"/>
                <w:szCs w:val="22"/>
                <w:lang w:val="uk-UA" w:eastAsia="en-US"/>
              </w:rPr>
            </w:pPr>
            <w:r w:rsidRPr="009F5982">
              <w:rPr>
                <w:color w:val="000000"/>
                <w:sz w:val="22"/>
                <w:szCs w:val="22"/>
                <w:lang w:val="uk-UA" w:eastAsia="en-US"/>
              </w:rPr>
              <w:t>351</w:t>
            </w:r>
            <w:r w:rsidR="00A24587" w:rsidRPr="009F5982">
              <w:rPr>
                <w:color w:val="000000"/>
                <w:sz w:val="22"/>
                <w:szCs w:val="22"/>
                <w:lang w:val="uk-UA" w:eastAsia="en-US"/>
              </w:rPr>
              <w:t>039,9</w:t>
            </w:r>
          </w:p>
        </w:tc>
        <w:tc>
          <w:tcPr>
            <w:tcW w:w="992" w:type="dxa"/>
            <w:vAlign w:val="center"/>
          </w:tcPr>
          <w:p w:rsidR="00A24587" w:rsidRPr="009F5982" w:rsidRDefault="009F5982" w:rsidP="009F5982">
            <w:pPr>
              <w:rPr>
                <w:color w:val="000000"/>
                <w:sz w:val="22"/>
                <w:szCs w:val="22"/>
                <w:lang w:val="uk-UA" w:eastAsia="en-US"/>
              </w:rPr>
            </w:pPr>
            <w:r w:rsidRPr="009F5982">
              <w:rPr>
                <w:color w:val="000000"/>
                <w:sz w:val="22"/>
                <w:szCs w:val="22"/>
                <w:lang w:val="uk-UA" w:eastAsia="en-US"/>
              </w:rPr>
              <w:t>17</w:t>
            </w:r>
            <w:r w:rsidR="00A24587" w:rsidRPr="009F5982">
              <w:rPr>
                <w:color w:val="000000"/>
                <w:sz w:val="22"/>
                <w:szCs w:val="22"/>
                <w:lang w:val="uk-UA" w:eastAsia="en-US"/>
              </w:rPr>
              <w:t>807,6</w:t>
            </w:r>
          </w:p>
        </w:tc>
        <w:tc>
          <w:tcPr>
            <w:tcW w:w="851"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105,3</w:t>
            </w:r>
          </w:p>
        </w:tc>
      </w:tr>
      <w:tr w:rsidR="009F5982" w:rsidRPr="004E1770" w:rsidTr="009F5982">
        <w:tc>
          <w:tcPr>
            <w:tcW w:w="1135" w:type="dxa"/>
            <w:vAlign w:val="center"/>
          </w:tcPr>
          <w:p w:rsidR="00A24587" w:rsidRPr="009F5982" w:rsidRDefault="00A24587" w:rsidP="00472C78">
            <w:pPr>
              <w:jc w:val="center"/>
              <w:rPr>
                <w:color w:val="000000"/>
                <w:lang w:val="uk-UA" w:eastAsia="en-US"/>
              </w:rPr>
            </w:pPr>
            <w:r w:rsidRPr="009F5982">
              <w:rPr>
                <w:color w:val="000000"/>
                <w:lang w:val="uk-UA" w:eastAsia="en-US"/>
              </w:rPr>
              <w:t>загальний фонд</w:t>
            </w:r>
          </w:p>
        </w:tc>
        <w:tc>
          <w:tcPr>
            <w:tcW w:w="1134" w:type="dxa"/>
            <w:vAlign w:val="center"/>
          </w:tcPr>
          <w:p w:rsidR="00A24587" w:rsidRPr="009F5982" w:rsidRDefault="00837387" w:rsidP="00837387">
            <w:pPr>
              <w:rPr>
                <w:color w:val="000000"/>
                <w:sz w:val="22"/>
                <w:szCs w:val="22"/>
                <w:lang w:val="uk-UA" w:eastAsia="en-US"/>
              </w:rPr>
            </w:pPr>
            <w:r w:rsidRPr="009F5982">
              <w:rPr>
                <w:color w:val="000000"/>
                <w:sz w:val="22"/>
                <w:szCs w:val="22"/>
                <w:lang w:val="uk-UA" w:eastAsia="en-US"/>
              </w:rPr>
              <w:t>289</w:t>
            </w:r>
            <w:r w:rsidR="00A24587" w:rsidRPr="009F5982">
              <w:rPr>
                <w:color w:val="000000"/>
                <w:sz w:val="22"/>
                <w:szCs w:val="22"/>
                <w:lang w:val="uk-UA" w:eastAsia="en-US"/>
              </w:rPr>
              <w:t>413,5</w:t>
            </w:r>
          </w:p>
        </w:tc>
        <w:tc>
          <w:tcPr>
            <w:tcW w:w="1134" w:type="dxa"/>
            <w:vAlign w:val="center"/>
          </w:tcPr>
          <w:p w:rsidR="00A24587" w:rsidRPr="009F5982" w:rsidRDefault="00837387" w:rsidP="00837387">
            <w:pPr>
              <w:rPr>
                <w:color w:val="000000"/>
                <w:sz w:val="22"/>
                <w:szCs w:val="22"/>
                <w:lang w:val="uk-UA" w:eastAsia="en-US"/>
              </w:rPr>
            </w:pPr>
            <w:r w:rsidRPr="009F5982">
              <w:rPr>
                <w:color w:val="000000"/>
                <w:sz w:val="22"/>
                <w:szCs w:val="22"/>
                <w:lang w:val="uk-UA" w:eastAsia="en-US"/>
              </w:rPr>
              <w:t>29</w:t>
            </w:r>
            <w:r w:rsidR="00A24587" w:rsidRPr="009F5982">
              <w:rPr>
                <w:color w:val="000000"/>
                <w:sz w:val="22"/>
                <w:szCs w:val="22"/>
                <w:lang w:val="uk-UA" w:eastAsia="en-US"/>
              </w:rPr>
              <w:t>241,7</w:t>
            </w:r>
          </w:p>
        </w:tc>
        <w:tc>
          <w:tcPr>
            <w:tcW w:w="850" w:type="dxa"/>
            <w:vAlign w:val="center"/>
          </w:tcPr>
          <w:p w:rsidR="00A24587" w:rsidRPr="009F5982" w:rsidRDefault="00A24587" w:rsidP="00CD0E92">
            <w:pPr>
              <w:rPr>
                <w:color w:val="000000"/>
                <w:sz w:val="22"/>
                <w:szCs w:val="22"/>
                <w:lang w:val="uk-UA" w:eastAsia="en-US"/>
              </w:rPr>
            </w:pPr>
            <w:r w:rsidRPr="009F5982">
              <w:rPr>
                <w:color w:val="000000"/>
                <w:sz w:val="22"/>
                <w:szCs w:val="22"/>
                <w:lang w:val="uk-UA" w:eastAsia="en-US"/>
              </w:rPr>
              <w:t>111,2</w:t>
            </w:r>
          </w:p>
        </w:tc>
        <w:tc>
          <w:tcPr>
            <w:tcW w:w="1134" w:type="dxa"/>
            <w:vAlign w:val="center"/>
          </w:tcPr>
          <w:p w:rsidR="00A24587" w:rsidRPr="009F5982" w:rsidRDefault="00837387" w:rsidP="009F5982">
            <w:pPr>
              <w:rPr>
                <w:color w:val="000000"/>
                <w:sz w:val="22"/>
                <w:szCs w:val="22"/>
                <w:lang w:val="uk-UA" w:eastAsia="en-US"/>
              </w:rPr>
            </w:pPr>
            <w:r w:rsidRPr="009F5982">
              <w:rPr>
                <w:color w:val="000000"/>
                <w:sz w:val="22"/>
                <w:szCs w:val="22"/>
                <w:lang w:val="uk-UA" w:eastAsia="en-US"/>
              </w:rPr>
              <w:t>307</w:t>
            </w:r>
            <w:r w:rsidR="00A24587" w:rsidRPr="009F5982">
              <w:rPr>
                <w:color w:val="000000"/>
                <w:sz w:val="22"/>
                <w:szCs w:val="22"/>
                <w:lang w:val="uk-UA" w:eastAsia="en-US"/>
              </w:rPr>
              <w:t>684,3</w:t>
            </w:r>
          </w:p>
        </w:tc>
        <w:tc>
          <w:tcPr>
            <w:tcW w:w="993" w:type="dxa"/>
            <w:vAlign w:val="center"/>
          </w:tcPr>
          <w:p w:rsidR="00A24587" w:rsidRPr="009F5982" w:rsidRDefault="009F5982" w:rsidP="009F5982">
            <w:pPr>
              <w:rPr>
                <w:color w:val="000000"/>
                <w:sz w:val="22"/>
                <w:szCs w:val="22"/>
                <w:lang w:val="uk-UA" w:eastAsia="en-US"/>
              </w:rPr>
            </w:pPr>
            <w:r w:rsidRPr="009F5982">
              <w:rPr>
                <w:color w:val="000000"/>
                <w:sz w:val="22"/>
                <w:szCs w:val="22"/>
                <w:lang w:val="uk-UA" w:eastAsia="en-US"/>
              </w:rPr>
              <w:t>18</w:t>
            </w:r>
            <w:r w:rsidR="00A24587" w:rsidRPr="009F5982">
              <w:rPr>
                <w:color w:val="000000"/>
                <w:sz w:val="22"/>
                <w:szCs w:val="22"/>
                <w:lang w:val="uk-UA" w:eastAsia="en-US"/>
              </w:rPr>
              <w:t>270,8</w:t>
            </w:r>
          </w:p>
        </w:tc>
        <w:tc>
          <w:tcPr>
            <w:tcW w:w="850"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106,3</w:t>
            </w:r>
          </w:p>
        </w:tc>
        <w:tc>
          <w:tcPr>
            <w:tcW w:w="1134"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325 480,9</w:t>
            </w:r>
          </w:p>
        </w:tc>
        <w:tc>
          <w:tcPr>
            <w:tcW w:w="992" w:type="dxa"/>
            <w:vAlign w:val="center"/>
          </w:tcPr>
          <w:p w:rsidR="00A24587" w:rsidRPr="009F5982" w:rsidRDefault="009F5982" w:rsidP="009F5982">
            <w:pPr>
              <w:rPr>
                <w:color w:val="000000"/>
                <w:sz w:val="22"/>
                <w:szCs w:val="22"/>
                <w:lang w:val="uk-UA" w:eastAsia="en-US"/>
              </w:rPr>
            </w:pPr>
            <w:r w:rsidRPr="009F5982">
              <w:rPr>
                <w:color w:val="000000"/>
                <w:sz w:val="22"/>
                <w:szCs w:val="22"/>
                <w:lang w:val="uk-UA" w:eastAsia="en-US"/>
              </w:rPr>
              <w:t>17</w:t>
            </w:r>
            <w:r w:rsidR="00A24587" w:rsidRPr="009F5982">
              <w:rPr>
                <w:color w:val="000000"/>
                <w:sz w:val="22"/>
                <w:szCs w:val="22"/>
                <w:lang w:val="uk-UA" w:eastAsia="en-US"/>
              </w:rPr>
              <w:t>796,6</w:t>
            </w:r>
          </w:p>
        </w:tc>
        <w:tc>
          <w:tcPr>
            <w:tcW w:w="851"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105,8</w:t>
            </w:r>
          </w:p>
        </w:tc>
      </w:tr>
      <w:tr w:rsidR="009F5982" w:rsidRPr="004E1770" w:rsidTr="009F5982">
        <w:trPr>
          <w:trHeight w:val="482"/>
        </w:trPr>
        <w:tc>
          <w:tcPr>
            <w:tcW w:w="1135" w:type="dxa"/>
            <w:vAlign w:val="center"/>
          </w:tcPr>
          <w:p w:rsidR="00A24587" w:rsidRPr="009F5982" w:rsidRDefault="00A24587" w:rsidP="00472C78">
            <w:pPr>
              <w:jc w:val="center"/>
              <w:rPr>
                <w:color w:val="000000"/>
                <w:lang w:val="uk-UA" w:eastAsia="en-US"/>
              </w:rPr>
            </w:pPr>
            <w:r w:rsidRPr="009F5982">
              <w:rPr>
                <w:color w:val="000000"/>
                <w:lang w:val="uk-UA" w:eastAsia="en-US"/>
              </w:rPr>
              <w:t>спеціальний фонд</w:t>
            </w:r>
          </w:p>
        </w:tc>
        <w:tc>
          <w:tcPr>
            <w:tcW w:w="1134" w:type="dxa"/>
            <w:vAlign w:val="center"/>
          </w:tcPr>
          <w:p w:rsidR="00A24587" w:rsidRPr="009F5982" w:rsidRDefault="00837387" w:rsidP="00837387">
            <w:pPr>
              <w:rPr>
                <w:color w:val="000000"/>
                <w:sz w:val="22"/>
                <w:szCs w:val="22"/>
                <w:lang w:val="uk-UA" w:eastAsia="en-US"/>
              </w:rPr>
            </w:pPr>
            <w:r w:rsidRPr="009F5982">
              <w:rPr>
                <w:color w:val="000000"/>
                <w:sz w:val="22"/>
                <w:szCs w:val="22"/>
                <w:lang w:val="uk-UA" w:eastAsia="en-US"/>
              </w:rPr>
              <w:t>25</w:t>
            </w:r>
            <w:r w:rsidR="00A24587" w:rsidRPr="009F5982">
              <w:rPr>
                <w:color w:val="000000"/>
                <w:sz w:val="22"/>
                <w:szCs w:val="22"/>
                <w:lang w:val="uk-UA" w:eastAsia="en-US"/>
              </w:rPr>
              <w:t>537,0</w:t>
            </w:r>
          </w:p>
        </w:tc>
        <w:tc>
          <w:tcPr>
            <w:tcW w:w="1134" w:type="dxa"/>
            <w:vAlign w:val="center"/>
          </w:tcPr>
          <w:p w:rsidR="00A24587" w:rsidRPr="009F5982" w:rsidRDefault="00837387" w:rsidP="00CD0E92">
            <w:pPr>
              <w:rPr>
                <w:color w:val="000000"/>
                <w:sz w:val="22"/>
                <w:szCs w:val="22"/>
                <w:lang w:val="uk-UA" w:eastAsia="en-US"/>
              </w:rPr>
            </w:pPr>
            <w:r w:rsidRPr="009F5982">
              <w:rPr>
                <w:color w:val="000000"/>
                <w:sz w:val="22"/>
                <w:szCs w:val="22"/>
                <w:lang w:val="uk-UA" w:eastAsia="en-US"/>
              </w:rPr>
              <w:t>-22</w:t>
            </w:r>
            <w:r w:rsidR="00A24587" w:rsidRPr="009F5982">
              <w:rPr>
                <w:color w:val="000000"/>
                <w:sz w:val="22"/>
                <w:szCs w:val="22"/>
                <w:lang w:val="uk-UA" w:eastAsia="en-US"/>
              </w:rPr>
              <w:t>555,2</w:t>
            </w:r>
          </w:p>
        </w:tc>
        <w:tc>
          <w:tcPr>
            <w:tcW w:w="850" w:type="dxa"/>
            <w:vAlign w:val="center"/>
          </w:tcPr>
          <w:p w:rsidR="00A24587" w:rsidRPr="009F5982" w:rsidRDefault="009F5982" w:rsidP="00CD0E92">
            <w:pPr>
              <w:rPr>
                <w:color w:val="000000"/>
                <w:sz w:val="22"/>
                <w:szCs w:val="22"/>
                <w:lang w:val="uk-UA" w:eastAsia="en-US"/>
              </w:rPr>
            </w:pPr>
            <w:r w:rsidRPr="009F5982">
              <w:rPr>
                <w:color w:val="000000"/>
                <w:sz w:val="22"/>
                <w:szCs w:val="22"/>
                <w:lang w:val="uk-UA" w:eastAsia="en-US"/>
              </w:rPr>
              <w:t xml:space="preserve"> </w:t>
            </w:r>
            <w:r w:rsidR="00A24587" w:rsidRPr="009F5982">
              <w:rPr>
                <w:color w:val="000000"/>
                <w:sz w:val="22"/>
                <w:szCs w:val="22"/>
                <w:lang w:val="uk-UA" w:eastAsia="en-US"/>
              </w:rPr>
              <w:t>53,5</w:t>
            </w:r>
          </w:p>
        </w:tc>
        <w:tc>
          <w:tcPr>
            <w:tcW w:w="1134"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25 548,0</w:t>
            </w:r>
          </w:p>
        </w:tc>
        <w:tc>
          <w:tcPr>
            <w:tcW w:w="993" w:type="dxa"/>
            <w:vAlign w:val="center"/>
          </w:tcPr>
          <w:p w:rsidR="00A24587" w:rsidRPr="009F5982" w:rsidRDefault="00A24587" w:rsidP="00472C78">
            <w:pPr>
              <w:jc w:val="center"/>
              <w:rPr>
                <w:color w:val="000000"/>
                <w:sz w:val="22"/>
                <w:szCs w:val="22"/>
                <w:lang w:val="uk-UA" w:eastAsia="en-US"/>
              </w:rPr>
            </w:pPr>
            <w:r w:rsidRPr="009F5982">
              <w:rPr>
                <w:color w:val="000000"/>
                <w:sz w:val="22"/>
                <w:szCs w:val="22"/>
                <w:lang w:val="uk-UA" w:eastAsia="en-US"/>
              </w:rPr>
              <w:t>11,0</w:t>
            </w:r>
          </w:p>
        </w:tc>
        <w:tc>
          <w:tcPr>
            <w:tcW w:w="850"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100,0</w:t>
            </w:r>
          </w:p>
        </w:tc>
        <w:tc>
          <w:tcPr>
            <w:tcW w:w="1134"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25 559,0</w:t>
            </w:r>
          </w:p>
        </w:tc>
        <w:tc>
          <w:tcPr>
            <w:tcW w:w="992" w:type="dxa"/>
            <w:vAlign w:val="center"/>
          </w:tcPr>
          <w:p w:rsidR="00A24587" w:rsidRPr="009F5982" w:rsidRDefault="00A24587" w:rsidP="00472C78">
            <w:pPr>
              <w:jc w:val="center"/>
              <w:rPr>
                <w:color w:val="000000"/>
                <w:sz w:val="22"/>
                <w:szCs w:val="22"/>
                <w:lang w:val="uk-UA" w:eastAsia="en-US"/>
              </w:rPr>
            </w:pPr>
            <w:r w:rsidRPr="009F5982">
              <w:rPr>
                <w:color w:val="000000"/>
                <w:sz w:val="22"/>
                <w:szCs w:val="22"/>
                <w:lang w:val="uk-UA" w:eastAsia="en-US"/>
              </w:rPr>
              <w:t>11,0</w:t>
            </w:r>
          </w:p>
        </w:tc>
        <w:tc>
          <w:tcPr>
            <w:tcW w:w="851" w:type="dxa"/>
            <w:vAlign w:val="center"/>
          </w:tcPr>
          <w:p w:rsidR="00A24587" w:rsidRPr="009F5982" w:rsidRDefault="00A24587" w:rsidP="009F5982">
            <w:pPr>
              <w:rPr>
                <w:color w:val="000000"/>
                <w:sz w:val="22"/>
                <w:szCs w:val="22"/>
                <w:lang w:val="uk-UA" w:eastAsia="en-US"/>
              </w:rPr>
            </w:pPr>
            <w:r w:rsidRPr="009F5982">
              <w:rPr>
                <w:color w:val="000000"/>
                <w:sz w:val="22"/>
                <w:szCs w:val="22"/>
                <w:lang w:val="uk-UA" w:eastAsia="en-US"/>
              </w:rPr>
              <w:t>100,0</w:t>
            </w:r>
          </w:p>
        </w:tc>
      </w:tr>
    </w:tbl>
    <w:p w:rsidR="00A24587" w:rsidRPr="004E1770" w:rsidRDefault="00A24587" w:rsidP="000960DF">
      <w:pPr>
        <w:ind w:firstLine="567"/>
        <w:jc w:val="both"/>
        <w:rPr>
          <w:color w:val="000000"/>
          <w:sz w:val="28"/>
          <w:szCs w:val="28"/>
        </w:rPr>
      </w:pPr>
      <w:proofErr w:type="spellStart"/>
      <w:r w:rsidRPr="004E1770">
        <w:rPr>
          <w:color w:val="000000"/>
          <w:sz w:val="28"/>
          <w:szCs w:val="28"/>
        </w:rPr>
        <w:t>Загальні</w:t>
      </w:r>
      <w:proofErr w:type="spellEnd"/>
      <w:r w:rsidRPr="004E1770">
        <w:rPr>
          <w:color w:val="000000"/>
          <w:sz w:val="28"/>
          <w:szCs w:val="28"/>
        </w:rPr>
        <w:t xml:space="preserve"> </w:t>
      </w: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w:t>
      </w:r>
      <w:proofErr w:type="gramStart"/>
      <w:r w:rsidRPr="004E1770">
        <w:rPr>
          <w:color w:val="000000"/>
          <w:sz w:val="28"/>
          <w:szCs w:val="28"/>
        </w:rPr>
        <w:t>до</w:t>
      </w:r>
      <w:proofErr w:type="gramEnd"/>
      <w:r w:rsidRPr="004E1770">
        <w:rPr>
          <w:color w:val="000000"/>
          <w:sz w:val="28"/>
          <w:szCs w:val="28"/>
        </w:rPr>
        <w:t xml:space="preserve"> бюджету та </w:t>
      </w:r>
      <w:proofErr w:type="spellStart"/>
      <w:r w:rsidRPr="004E1770">
        <w:rPr>
          <w:color w:val="000000"/>
          <w:sz w:val="28"/>
          <w:szCs w:val="28"/>
        </w:rPr>
        <w:t>граничні</w:t>
      </w:r>
      <w:proofErr w:type="spellEnd"/>
      <w:r w:rsidRPr="004E1770">
        <w:rPr>
          <w:color w:val="000000"/>
          <w:sz w:val="28"/>
          <w:szCs w:val="28"/>
        </w:rPr>
        <w:t xml:space="preserve"> </w:t>
      </w: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бюджету у </w:t>
      </w:r>
      <w:proofErr w:type="spellStart"/>
      <w:r w:rsidRPr="004E1770">
        <w:rPr>
          <w:color w:val="000000"/>
          <w:sz w:val="28"/>
          <w:szCs w:val="28"/>
        </w:rPr>
        <w:t>розрізі</w:t>
      </w:r>
      <w:proofErr w:type="spellEnd"/>
      <w:r w:rsidRPr="004E1770">
        <w:rPr>
          <w:color w:val="000000"/>
          <w:sz w:val="28"/>
          <w:szCs w:val="28"/>
        </w:rPr>
        <w:t xml:space="preserve"> </w:t>
      </w:r>
      <w:proofErr w:type="spellStart"/>
      <w:r w:rsidRPr="004E1770">
        <w:rPr>
          <w:color w:val="000000"/>
          <w:sz w:val="28"/>
          <w:szCs w:val="28"/>
        </w:rPr>
        <w:t>років</w:t>
      </w:r>
      <w:proofErr w:type="spellEnd"/>
      <w:r w:rsidRPr="004E1770">
        <w:rPr>
          <w:color w:val="000000"/>
          <w:sz w:val="28"/>
          <w:szCs w:val="28"/>
        </w:rPr>
        <w:t xml:space="preserve"> </w:t>
      </w:r>
      <w:proofErr w:type="spellStart"/>
      <w:r w:rsidRPr="004E1770">
        <w:rPr>
          <w:color w:val="000000"/>
          <w:sz w:val="28"/>
          <w:szCs w:val="28"/>
        </w:rPr>
        <w:t>середньострокового</w:t>
      </w:r>
      <w:proofErr w:type="spellEnd"/>
      <w:r w:rsidRPr="004E1770">
        <w:rPr>
          <w:color w:val="000000"/>
          <w:sz w:val="28"/>
          <w:szCs w:val="28"/>
        </w:rPr>
        <w:t xml:space="preserve"> </w:t>
      </w:r>
      <w:proofErr w:type="spellStart"/>
      <w:r w:rsidRPr="004E1770">
        <w:rPr>
          <w:color w:val="000000"/>
          <w:sz w:val="28"/>
          <w:szCs w:val="28"/>
        </w:rPr>
        <w:t>періоду</w:t>
      </w:r>
      <w:proofErr w:type="spellEnd"/>
      <w:r w:rsidRPr="004E1770">
        <w:rPr>
          <w:color w:val="000000"/>
          <w:sz w:val="28"/>
          <w:szCs w:val="28"/>
        </w:rPr>
        <w:t xml:space="preserve"> </w:t>
      </w:r>
      <w:proofErr w:type="spellStart"/>
      <w:r w:rsidRPr="004E1770">
        <w:rPr>
          <w:color w:val="000000"/>
          <w:sz w:val="28"/>
          <w:szCs w:val="28"/>
        </w:rPr>
        <w:t>наведені</w:t>
      </w:r>
      <w:proofErr w:type="spellEnd"/>
      <w:r w:rsidRPr="004E1770">
        <w:rPr>
          <w:color w:val="000000"/>
          <w:sz w:val="28"/>
          <w:szCs w:val="28"/>
        </w:rPr>
        <w:t xml:space="preserve"> у </w:t>
      </w:r>
      <w:proofErr w:type="spellStart"/>
      <w:r w:rsidRPr="004E1770">
        <w:rPr>
          <w:color w:val="000000"/>
          <w:sz w:val="28"/>
          <w:szCs w:val="28"/>
        </w:rPr>
        <w:t>додатку</w:t>
      </w:r>
      <w:proofErr w:type="spellEnd"/>
      <w:r w:rsidRPr="004E1770">
        <w:rPr>
          <w:color w:val="000000"/>
          <w:sz w:val="28"/>
          <w:szCs w:val="28"/>
        </w:rPr>
        <w:t xml:space="preserve"> 1 до </w:t>
      </w:r>
      <w:proofErr w:type="spellStart"/>
      <w:r w:rsidRPr="004E1770">
        <w:rPr>
          <w:color w:val="000000"/>
          <w:sz w:val="28"/>
          <w:szCs w:val="28"/>
        </w:rPr>
        <w:t>проєкту</w:t>
      </w:r>
      <w:proofErr w:type="spellEnd"/>
      <w:r w:rsidRPr="004E1770">
        <w:rPr>
          <w:color w:val="000000"/>
          <w:sz w:val="28"/>
          <w:szCs w:val="28"/>
        </w:rPr>
        <w:t xml:space="preserve"> прогнозу бюджету. </w:t>
      </w:r>
    </w:p>
    <w:p w:rsidR="00A24587" w:rsidRPr="004E1770" w:rsidRDefault="00A24587" w:rsidP="000960DF">
      <w:pPr>
        <w:ind w:firstLine="567"/>
        <w:jc w:val="both"/>
        <w:rPr>
          <w:color w:val="000000"/>
          <w:sz w:val="28"/>
          <w:szCs w:val="28"/>
        </w:rPr>
      </w:pPr>
    </w:p>
    <w:p w:rsidR="00A24587" w:rsidRPr="004E1770" w:rsidRDefault="00A24587" w:rsidP="00C942FB">
      <w:pPr>
        <w:ind w:firstLine="567"/>
        <w:jc w:val="center"/>
        <w:rPr>
          <w:b/>
          <w:color w:val="000000"/>
          <w:sz w:val="28"/>
          <w:szCs w:val="28"/>
        </w:rPr>
      </w:pPr>
      <w:r w:rsidRPr="004E1770">
        <w:rPr>
          <w:b/>
          <w:color w:val="000000"/>
          <w:sz w:val="28"/>
          <w:szCs w:val="28"/>
        </w:rPr>
        <w:t xml:space="preserve">ІV. </w:t>
      </w:r>
      <w:proofErr w:type="spellStart"/>
      <w:r w:rsidRPr="004E1770">
        <w:rPr>
          <w:b/>
          <w:color w:val="000000"/>
          <w:sz w:val="28"/>
          <w:szCs w:val="28"/>
        </w:rPr>
        <w:t>Показники</w:t>
      </w:r>
      <w:proofErr w:type="spellEnd"/>
      <w:r w:rsidRPr="004E1770">
        <w:rPr>
          <w:b/>
          <w:color w:val="000000"/>
          <w:sz w:val="28"/>
          <w:szCs w:val="28"/>
        </w:rPr>
        <w:t xml:space="preserve"> </w:t>
      </w:r>
      <w:proofErr w:type="spellStart"/>
      <w:r w:rsidRPr="004E1770">
        <w:rPr>
          <w:b/>
          <w:color w:val="000000"/>
          <w:sz w:val="28"/>
          <w:szCs w:val="28"/>
        </w:rPr>
        <w:t>доході</w:t>
      </w:r>
      <w:proofErr w:type="gramStart"/>
      <w:r w:rsidRPr="004E1770">
        <w:rPr>
          <w:b/>
          <w:color w:val="000000"/>
          <w:sz w:val="28"/>
          <w:szCs w:val="28"/>
        </w:rPr>
        <w:t>в</w:t>
      </w:r>
      <w:proofErr w:type="spellEnd"/>
      <w:proofErr w:type="gramEnd"/>
      <w:r w:rsidRPr="004E1770">
        <w:rPr>
          <w:b/>
          <w:color w:val="000000"/>
          <w:sz w:val="28"/>
          <w:szCs w:val="28"/>
        </w:rPr>
        <w:t xml:space="preserve"> бюджету</w:t>
      </w:r>
    </w:p>
    <w:p w:rsidR="00A24587" w:rsidRPr="004E1770" w:rsidRDefault="00A24587" w:rsidP="000960DF">
      <w:pPr>
        <w:ind w:firstLine="567"/>
        <w:rPr>
          <w:b/>
          <w:color w:val="000000"/>
          <w:sz w:val="28"/>
          <w:szCs w:val="28"/>
        </w:rPr>
      </w:pPr>
    </w:p>
    <w:p w:rsidR="00A24587" w:rsidRPr="004E1770" w:rsidRDefault="00A24587" w:rsidP="000960DF">
      <w:pPr>
        <w:ind w:firstLine="567"/>
        <w:jc w:val="both"/>
        <w:rPr>
          <w:color w:val="000000"/>
          <w:sz w:val="28"/>
          <w:szCs w:val="28"/>
        </w:rPr>
      </w:pPr>
      <w:r w:rsidRPr="004E1770">
        <w:rPr>
          <w:color w:val="000000"/>
          <w:sz w:val="28"/>
          <w:szCs w:val="28"/>
        </w:rPr>
        <w:t xml:space="preserve">Прогноз </w:t>
      </w:r>
      <w:proofErr w:type="spellStart"/>
      <w:r w:rsidRPr="004E1770">
        <w:rPr>
          <w:color w:val="000000"/>
          <w:sz w:val="28"/>
          <w:szCs w:val="28"/>
        </w:rPr>
        <w:t>дохідної</w:t>
      </w:r>
      <w:proofErr w:type="spellEnd"/>
      <w:r w:rsidRPr="004E1770">
        <w:rPr>
          <w:color w:val="000000"/>
          <w:sz w:val="28"/>
          <w:szCs w:val="28"/>
        </w:rPr>
        <w:t xml:space="preserve"> </w:t>
      </w:r>
      <w:proofErr w:type="spellStart"/>
      <w:r w:rsidRPr="004E1770">
        <w:rPr>
          <w:color w:val="000000"/>
          <w:sz w:val="28"/>
          <w:szCs w:val="28"/>
        </w:rPr>
        <w:t>частини</w:t>
      </w:r>
      <w:proofErr w:type="spellEnd"/>
      <w:r w:rsidRPr="004E1770">
        <w:rPr>
          <w:color w:val="000000"/>
          <w:sz w:val="28"/>
          <w:szCs w:val="28"/>
        </w:rPr>
        <w:t xml:space="preserve"> бюджету </w:t>
      </w:r>
      <w:proofErr w:type="spellStart"/>
      <w:r w:rsidRPr="004E1770">
        <w:rPr>
          <w:color w:val="000000"/>
          <w:sz w:val="28"/>
          <w:szCs w:val="28"/>
        </w:rPr>
        <w:t>громади</w:t>
      </w:r>
      <w:proofErr w:type="spellEnd"/>
      <w:r w:rsidRPr="004E1770">
        <w:rPr>
          <w:color w:val="000000"/>
          <w:sz w:val="28"/>
          <w:szCs w:val="28"/>
        </w:rPr>
        <w:t xml:space="preserve"> </w:t>
      </w:r>
      <w:proofErr w:type="spellStart"/>
      <w:r w:rsidRPr="004E1770">
        <w:rPr>
          <w:color w:val="000000"/>
          <w:sz w:val="28"/>
          <w:szCs w:val="28"/>
        </w:rPr>
        <w:t>розроблено</w:t>
      </w:r>
      <w:proofErr w:type="spellEnd"/>
      <w:r w:rsidRPr="004E1770">
        <w:rPr>
          <w:color w:val="000000"/>
          <w:sz w:val="28"/>
          <w:szCs w:val="28"/>
        </w:rPr>
        <w:t xml:space="preserve"> </w:t>
      </w:r>
      <w:proofErr w:type="spellStart"/>
      <w:r w:rsidRPr="004E1770">
        <w:rPr>
          <w:color w:val="000000"/>
          <w:sz w:val="28"/>
          <w:szCs w:val="28"/>
        </w:rPr>
        <w:t>відповідно</w:t>
      </w:r>
      <w:proofErr w:type="spellEnd"/>
      <w:r w:rsidRPr="004E1770">
        <w:rPr>
          <w:color w:val="000000"/>
          <w:sz w:val="28"/>
          <w:szCs w:val="28"/>
        </w:rPr>
        <w:t xml:space="preserve"> до норм </w:t>
      </w:r>
      <w:proofErr w:type="spellStart"/>
      <w:r w:rsidRPr="004E1770">
        <w:rPr>
          <w:color w:val="000000"/>
          <w:sz w:val="28"/>
          <w:szCs w:val="28"/>
        </w:rPr>
        <w:t>бюджетно-податкового</w:t>
      </w:r>
      <w:proofErr w:type="spellEnd"/>
      <w:r w:rsidRPr="004E1770">
        <w:rPr>
          <w:color w:val="000000"/>
          <w:sz w:val="28"/>
          <w:szCs w:val="28"/>
        </w:rPr>
        <w:t xml:space="preserve"> </w:t>
      </w:r>
      <w:proofErr w:type="spellStart"/>
      <w:r w:rsidRPr="004E1770">
        <w:rPr>
          <w:color w:val="000000"/>
          <w:sz w:val="28"/>
          <w:szCs w:val="28"/>
        </w:rPr>
        <w:t>законодавства</w:t>
      </w:r>
      <w:proofErr w:type="spellEnd"/>
      <w:r w:rsidRPr="004E1770">
        <w:rPr>
          <w:color w:val="000000"/>
          <w:sz w:val="28"/>
          <w:szCs w:val="28"/>
        </w:rPr>
        <w:t xml:space="preserve">, </w:t>
      </w:r>
      <w:proofErr w:type="spellStart"/>
      <w:r w:rsidRPr="004E1770">
        <w:rPr>
          <w:color w:val="000000"/>
          <w:sz w:val="28"/>
          <w:szCs w:val="28"/>
        </w:rPr>
        <w:t>основних</w:t>
      </w:r>
      <w:proofErr w:type="spellEnd"/>
      <w:r w:rsidRPr="004E1770">
        <w:rPr>
          <w:color w:val="000000"/>
          <w:sz w:val="28"/>
          <w:szCs w:val="28"/>
        </w:rPr>
        <w:t xml:space="preserve"> </w:t>
      </w:r>
      <w:proofErr w:type="spellStart"/>
      <w:r w:rsidRPr="004E1770">
        <w:rPr>
          <w:color w:val="000000"/>
          <w:sz w:val="28"/>
          <w:szCs w:val="28"/>
        </w:rPr>
        <w:t>прогнозних</w:t>
      </w:r>
      <w:proofErr w:type="spellEnd"/>
      <w:r w:rsidRPr="004E1770">
        <w:rPr>
          <w:color w:val="000000"/>
          <w:sz w:val="28"/>
          <w:szCs w:val="28"/>
        </w:rPr>
        <w:t xml:space="preserve"> </w:t>
      </w:r>
      <w:proofErr w:type="spellStart"/>
      <w:r w:rsidRPr="004E1770">
        <w:rPr>
          <w:color w:val="000000"/>
          <w:sz w:val="28"/>
          <w:szCs w:val="28"/>
        </w:rPr>
        <w:t>макропоказників</w:t>
      </w:r>
      <w:proofErr w:type="spellEnd"/>
      <w:r w:rsidRPr="004E1770">
        <w:rPr>
          <w:color w:val="000000"/>
          <w:sz w:val="28"/>
          <w:szCs w:val="28"/>
        </w:rPr>
        <w:t xml:space="preserve"> </w:t>
      </w:r>
      <w:proofErr w:type="spellStart"/>
      <w:r w:rsidRPr="004E1770">
        <w:rPr>
          <w:color w:val="000000"/>
          <w:sz w:val="28"/>
          <w:szCs w:val="28"/>
        </w:rPr>
        <w:t>економічного</w:t>
      </w:r>
      <w:proofErr w:type="spellEnd"/>
      <w:r w:rsidRPr="004E1770">
        <w:rPr>
          <w:color w:val="000000"/>
          <w:sz w:val="28"/>
          <w:szCs w:val="28"/>
        </w:rPr>
        <w:t xml:space="preserve"> </w:t>
      </w:r>
      <w:proofErr w:type="spellStart"/>
      <w:r w:rsidRPr="004E1770">
        <w:rPr>
          <w:color w:val="000000"/>
          <w:sz w:val="28"/>
          <w:szCs w:val="28"/>
        </w:rPr>
        <w:t>і</w:t>
      </w:r>
      <w:proofErr w:type="spellEnd"/>
      <w:r w:rsidRPr="004E1770">
        <w:rPr>
          <w:color w:val="000000"/>
          <w:sz w:val="28"/>
          <w:szCs w:val="28"/>
        </w:rPr>
        <w:t xml:space="preserve"> </w:t>
      </w:r>
      <w:proofErr w:type="spellStart"/>
      <w:proofErr w:type="gramStart"/>
      <w:r w:rsidRPr="004E1770">
        <w:rPr>
          <w:color w:val="000000"/>
          <w:sz w:val="28"/>
          <w:szCs w:val="28"/>
        </w:rPr>
        <w:t>соц</w:t>
      </w:r>
      <w:proofErr w:type="gramEnd"/>
      <w:r w:rsidRPr="004E1770">
        <w:rPr>
          <w:color w:val="000000"/>
          <w:sz w:val="28"/>
          <w:szCs w:val="28"/>
        </w:rPr>
        <w:t>іального</w:t>
      </w:r>
      <w:proofErr w:type="spellEnd"/>
      <w:r w:rsidRPr="004E1770">
        <w:rPr>
          <w:color w:val="000000"/>
          <w:sz w:val="28"/>
          <w:szCs w:val="28"/>
        </w:rPr>
        <w:t xml:space="preserve"> </w:t>
      </w:r>
      <w:proofErr w:type="spellStart"/>
      <w:r w:rsidRPr="004E1770">
        <w:rPr>
          <w:color w:val="000000"/>
          <w:sz w:val="28"/>
          <w:szCs w:val="28"/>
        </w:rPr>
        <w:t>розвитку</w:t>
      </w:r>
      <w:proofErr w:type="spellEnd"/>
      <w:r w:rsidRPr="004E1770">
        <w:rPr>
          <w:color w:val="000000"/>
          <w:sz w:val="28"/>
          <w:szCs w:val="28"/>
        </w:rPr>
        <w:t xml:space="preserve"> </w:t>
      </w:r>
      <w:proofErr w:type="spellStart"/>
      <w:r w:rsidRPr="004E1770">
        <w:rPr>
          <w:color w:val="000000"/>
          <w:sz w:val="28"/>
          <w:szCs w:val="28"/>
        </w:rPr>
        <w:t>України</w:t>
      </w:r>
      <w:proofErr w:type="spellEnd"/>
      <w:r w:rsidRPr="004E1770">
        <w:rPr>
          <w:color w:val="000000"/>
          <w:sz w:val="28"/>
          <w:szCs w:val="28"/>
        </w:rPr>
        <w:t xml:space="preserve"> та </w:t>
      </w:r>
      <w:r w:rsidRPr="004E1770">
        <w:rPr>
          <w:color w:val="000000"/>
          <w:sz w:val="28"/>
          <w:szCs w:val="28"/>
          <w:lang w:val="uk-UA"/>
        </w:rPr>
        <w:t>міської територіальної громади</w:t>
      </w:r>
      <w:r w:rsidRPr="004E1770">
        <w:rPr>
          <w:color w:val="000000"/>
          <w:sz w:val="28"/>
          <w:szCs w:val="28"/>
        </w:rPr>
        <w:t xml:space="preserve">, </w:t>
      </w:r>
      <w:proofErr w:type="spellStart"/>
      <w:r w:rsidRPr="004E1770">
        <w:rPr>
          <w:color w:val="000000"/>
          <w:sz w:val="28"/>
          <w:szCs w:val="28"/>
        </w:rPr>
        <w:t>особливостей</w:t>
      </w:r>
      <w:proofErr w:type="spellEnd"/>
      <w:r w:rsidRPr="004E1770">
        <w:rPr>
          <w:color w:val="000000"/>
          <w:sz w:val="28"/>
          <w:szCs w:val="28"/>
        </w:rPr>
        <w:t xml:space="preserve"> </w:t>
      </w:r>
      <w:proofErr w:type="spellStart"/>
      <w:r w:rsidRPr="004E1770">
        <w:rPr>
          <w:color w:val="000000"/>
          <w:sz w:val="28"/>
          <w:szCs w:val="28"/>
        </w:rPr>
        <w:t>податкової</w:t>
      </w:r>
      <w:proofErr w:type="spellEnd"/>
      <w:r w:rsidRPr="004E1770">
        <w:rPr>
          <w:color w:val="000000"/>
          <w:sz w:val="28"/>
          <w:szCs w:val="28"/>
        </w:rPr>
        <w:t xml:space="preserve"> </w:t>
      </w:r>
      <w:proofErr w:type="spellStart"/>
      <w:r w:rsidRPr="004E1770">
        <w:rPr>
          <w:color w:val="000000"/>
          <w:sz w:val="28"/>
          <w:szCs w:val="28"/>
        </w:rPr>
        <w:t>політики</w:t>
      </w:r>
      <w:proofErr w:type="spellEnd"/>
      <w:r w:rsidRPr="004E1770">
        <w:rPr>
          <w:color w:val="000000"/>
          <w:sz w:val="28"/>
          <w:szCs w:val="28"/>
        </w:rPr>
        <w:t xml:space="preserve">, </w:t>
      </w:r>
      <w:proofErr w:type="spellStart"/>
      <w:r w:rsidRPr="004E1770">
        <w:rPr>
          <w:color w:val="000000"/>
          <w:sz w:val="28"/>
          <w:szCs w:val="28"/>
        </w:rPr>
        <w:t>передбачених</w:t>
      </w:r>
      <w:proofErr w:type="spellEnd"/>
      <w:r w:rsidRPr="004E1770">
        <w:rPr>
          <w:color w:val="000000"/>
          <w:sz w:val="28"/>
          <w:szCs w:val="28"/>
        </w:rPr>
        <w:t xml:space="preserve"> Бюджетною </w:t>
      </w:r>
      <w:proofErr w:type="spellStart"/>
      <w:r w:rsidRPr="004E1770">
        <w:rPr>
          <w:color w:val="000000"/>
          <w:sz w:val="28"/>
          <w:szCs w:val="28"/>
        </w:rPr>
        <w:t>декларацією</w:t>
      </w:r>
      <w:proofErr w:type="spellEnd"/>
      <w:r w:rsidRPr="004E1770">
        <w:rPr>
          <w:color w:val="000000"/>
          <w:sz w:val="28"/>
          <w:szCs w:val="28"/>
        </w:rPr>
        <w:t xml:space="preserve"> на 2022-2024 роки, </w:t>
      </w:r>
      <w:proofErr w:type="spellStart"/>
      <w:r w:rsidRPr="004E1770">
        <w:rPr>
          <w:color w:val="000000"/>
          <w:sz w:val="28"/>
          <w:szCs w:val="28"/>
        </w:rPr>
        <w:t>положень</w:t>
      </w:r>
      <w:proofErr w:type="spellEnd"/>
      <w:r w:rsidRPr="004E1770">
        <w:rPr>
          <w:color w:val="000000"/>
          <w:sz w:val="28"/>
          <w:szCs w:val="28"/>
        </w:rPr>
        <w:t xml:space="preserve"> </w:t>
      </w:r>
      <w:proofErr w:type="spellStart"/>
      <w:r w:rsidRPr="004E1770">
        <w:rPr>
          <w:color w:val="000000"/>
          <w:sz w:val="28"/>
          <w:szCs w:val="28"/>
        </w:rPr>
        <w:t>нормативно-правових</w:t>
      </w:r>
      <w:proofErr w:type="spellEnd"/>
      <w:r w:rsidRPr="004E1770">
        <w:rPr>
          <w:color w:val="000000"/>
          <w:sz w:val="28"/>
          <w:szCs w:val="28"/>
        </w:rPr>
        <w:t xml:space="preserve"> </w:t>
      </w:r>
      <w:proofErr w:type="spellStart"/>
      <w:r w:rsidRPr="004E1770">
        <w:rPr>
          <w:color w:val="000000"/>
          <w:sz w:val="28"/>
          <w:szCs w:val="28"/>
        </w:rPr>
        <w:t>актів</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ради про </w:t>
      </w:r>
      <w:proofErr w:type="spellStart"/>
      <w:r w:rsidRPr="004E1770">
        <w:rPr>
          <w:color w:val="000000"/>
          <w:sz w:val="28"/>
          <w:szCs w:val="28"/>
        </w:rPr>
        <w:t>встановлення</w:t>
      </w:r>
      <w:proofErr w:type="spellEnd"/>
      <w:r w:rsidRPr="004E1770">
        <w:rPr>
          <w:color w:val="000000"/>
          <w:sz w:val="28"/>
          <w:szCs w:val="28"/>
        </w:rPr>
        <w:t xml:space="preserve"> </w:t>
      </w:r>
      <w:proofErr w:type="spellStart"/>
      <w:r w:rsidRPr="004E1770">
        <w:rPr>
          <w:color w:val="000000"/>
          <w:sz w:val="28"/>
          <w:szCs w:val="28"/>
        </w:rPr>
        <w:t>місцевих</w:t>
      </w:r>
      <w:proofErr w:type="spellEnd"/>
      <w:r w:rsidRPr="004E1770">
        <w:rPr>
          <w:color w:val="000000"/>
          <w:sz w:val="28"/>
          <w:szCs w:val="28"/>
        </w:rPr>
        <w:t xml:space="preserve"> </w:t>
      </w:r>
      <w:proofErr w:type="spellStart"/>
      <w:r w:rsidRPr="004E1770">
        <w:rPr>
          <w:color w:val="000000"/>
          <w:sz w:val="28"/>
          <w:szCs w:val="28"/>
        </w:rPr>
        <w:t>податків</w:t>
      </w:r>
      <w:proofErr w:type="spellEnd"/>
      <w:r w:rsidRPr="004E1770">
        <w:rPr>
          <w:color w:val="000000"/>
          <w:sz w:val="28"/>
          <w:szCs w:val="28"/>
        </w:rPr>
        <w:t xml:space="preserve"> </w:t>
      </w:r>
      <w:proofErr w:type="spellStart"/>
      <w:r w:rsidRPr="004E1770">
        <w:rPr>
          <w:color w:val="000000"/>
          <w:sz w:val="28"/>
          <w:szCs w:val="28"/>
        </w:rPr>
        <w:t>і</w:t>
      </w:r>
      <w:proofErr w:type="spellEnd"/>
      <w:r w:rsidRPr="004E1770">
        <w:rPr>
          <w:color w:val="000000"/>
          <w:sz w:val="28"/>
          <w:szCs w:val="28"/>
        </w:rPr>
        <w:t xml:space="preserve"> </w:t>
      </w:r>
      <w:proofErr w:type="spellStart"/>
      <w:r w:rsidRPr="004E1770">
        <w:rPr>
          <w:color w:val="000000"/>
          <w:sz w:val="28"/>
          <w:szCs w:val="28"/>
        </w:rPr>
        <w:t>зборів</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Обсяг</w:t>
      </w:r>
      <w:proofErr w:type="spellEnd"/>
      <w:r w:rsidRPr="004E1770">
        <w:rPr>
          <w:color w:val="000000"/>
          <w:sz w:val="28"/>
          <w:szCs w:val="28"/>
        </w:rPr>
        <w:t xml:space="preserve"> </w:t>
      </w:r>
      <w:proofErr w:type="spellStart"/>
      <w:r w:rsidRPr="004E1770">
        <w:rPr>
          <w:color w:val="000000"/>
          <w:sz w:val="28"/>
          <w:szCs w:val="28"/>
        </w:rPr>
        <w:t>дохідної</w:t>
      </w:r>
      <w:proofErr w:type="spellEnd"/>
      <w:r w:rsidRPr="004E1770">
        <w:rPr>
          <w:color w:val="000000"/>
          <w:sz w:val="28"/>
          <w:szCs w:val="28"/>
        </w:rPr>
        <w:t xml:space="preserve"> </w:t>
      </w:r>
      <w:proofErr w:type="spellStart"/>
      <w:r w:rsidRPr="004E1770">
        <w:rPr>
          <w:color w:val="000000"/>
          <w:sz w:val="28"/>
          <w:szCs w:val="28"/>
        </w:rPr>
        <w:t>частини</w:t>
      </w:r>
      <w:proofErr w:type="spellEnd"/>
      <w:r w:rsidRPr="004E1770">
        <w:rPr>
          <w:color w:val="000000"/>
          <w:sz w:val="28"/>
          <w:szCs w:val="28"/>
        </w:rPr>
        <w:t xml:space="preserve"> бюджету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на 2022 </w:t>
      </w:r>
      <w:proofErr w:type="spellStart"/>
      <w:proofErr w:type="gramStart"/>
      <w:r w:rsidRPr="004E1770">
        <w:rPr>
          <w:color w:val="000000"/>
          <w:sz w:val="28"/>
          <w:szCs w:val="28"/>
        </w:rPr>
        <w:t>р</w:t>
      </w:r>
      <w:proofErr w:type="gramEnd"/>
      <w:r w:rsidRPr="004E1770">
        <w:rPr>
          <w:color w:val="000000"/>
          <w:sz w:val="28"/>
          <w:szCs w:val="28"/>
        </w:rPr>
        <w:t>ік</w:t>
      </w:r>
      <w:proofErr w:type="spellEnd"/>
      <w:r w:rsidRPr="004E1770">
        <w:rPr>
          <w:color w:val="000000"/>
          <w:sz w:val="28"/>
          <w:szCs w:val="28"/>
        </w:rPr>
        <w:t xml:space="preserve"> </w:t>
      </w:r>
      <w:proofErr w:type="spellStart"/>
      <w:r w:rsidRPr="004E1770">
        <w:rPr>
          <w:color w:val="000000"/>
          <w:sz w:val="28"/>
          <w:szCs w:val="28"/>
        </w:rPr>
        <w:t>прогнозується</w:t>
      </w:r>
      <w:proofErr w:type="spellEnd"/>
      <w:r w:rsidRPr="004E1770">
        <w:rPr>
          <w:color w:val="000000"/>
          <w:sz w:val="28"/>
          <w:szCs w:val="28"/>
        </w:rPr>
        <w:t xml:space="preserve"> в </w:t>
      </w:r>
      <w:proofErr w:type="spellStart"/>
      <w:r w:rsidRPr="004E1770">
        <w:rPr>
          <w:color w:val="000000"/>
          <w:sz w:val="28"/>
          <w:szCs w:val="28"/>
        </w:rPr>
        <w:t>сумі</w:t>
      </w:r>
      <w:proofErr w:type="spellEnd"/>
      <w:r w:rsidRPr="004E1770">
        <w:rPr>
          <w:color w:val="000000"/>
          <w:sz w:val="28"/>
          <w:szCs w:val="28"/>
        </w:rPr>
        <w:t xml:space="preserve"> 668 135,1 тис. </w:t>
      </w:r>
      <w:proofErr w:type="spellStart"/>
      <w:r w:rsidRPr="004E1770">
        <w:rPr>
          <w:color w:val="000000"/>
          <w:sz w:val="28"/>
          <w:szCs w:val="28"/>
        </w:rPr>
        <w:t>грн</w:t>
      </w:r>
      <w:proofErr w:type="spellEnd"/>
      <w:r w:rsidRPr="004E1770">
        <w:rPr>
          <w:color w:val="000000"/>
          <w:sz w:val="28"/>
          <w:szCs w:val="28"/>
        </w:rPr>
        <w:t xml:space="preserve">., </w:t>
      </w:r>
      <w:proofErr w:type="spellStart"/>
      <w:r w:rsidRPr="004E1770">
        <w:rPr>
          <w:color w:val="000000"/>
          <w:sz w:val="28"/>
          <w:szCs w:val="28"/>
        </w:rPr>
        <w:t>із</w:t>
      </w:r>
      <w:proofErr w:type="spellEnd"/>
      <w:r w:rsidRPr="004E1770">
        <w:rPr>
          <w:color w:val="000000"/>
          <w:sz w:val="28"/>
          <w:szCs w:val="28"/>
        </w:rPr>
        <w:t xml:space="preserve"> них: </w:t>
      </w:r>
    </w:p>
    <w:p w:rsidR="00A24587" w:rsidRPr="004E1770" w:rsidRDefault="00A24587" w:rsidP="000960DF">
      <w:pPr>
        <w:pStyle w:val="a9"/>
        <w:numPr>
          <w:ilvl w:val="0"/>
          <w:numId w:val="5"/>
        </w:numPr>
        <w:autoSpaceDE/>
        <w:autoSpaceDN/>
        <w:ind w:left="0" w:firstLine="567"/>
        <w:jc w:val="both"/>
        <w:rPr>
          <w:color w:val="000000"/>
          <w:sz w:val="28"/>
          <w:szCs w:val="28"/>
        </w:rPr>
      </w:pPr>
      <w:r w:rsidRPr="004E1770">
        <w:rPr>
          <w:color w:val="000000"/>
          <w:sz w:val="28"/>
          <w:szCs w:val="28"/>
        </w:rPr>
        <w:t xml:space="preserve">Доходи (без </w:t>
      </w:r>
      <w:proofErr w:type="spellStart"/>
      <w:r w:rsidRPr="004E1770">
        <w:rPr>
          <w:color w:val="000000"/>
          <w:sz w:val="28"/>
          <w:szCs w:val="28"/>
        </w:rPr>
        <w:t>урахування</w:t>
      </w:r>
      <w:proofErr w:type="spellEnd"/>
      <w:r w:rsidRPr="004E1770">
        <w:rPr>
          <w:color w:val="000000"/>
          <w:sz w:val="28"/>
          <w:szCs w:val="28"/>
        </w:rPr>
        <w:t xml:space="preserve"> </w:t>
      </w:r>
      <w:proofErr w:type="spellStart"/>
      <w:r w:rsidRPr="004E1770">
        <w:rPr>
          <w:color w:val="000000"/>
          <w:sz w:val="28"/>
          <w:szCs w:val="28"/>
        </w:rPr>
        <w:t>міжбюджетних</w:t>
      </w:r>
      <w:proofErr w:type="spellEnd"/>
      <w:r w:rsidRPr="004E1770">
        <w:rPr>
          <w:color w:val="000000"/>
          <w:sz w:val="28"/>
          <w:szCs w:val="28"/>
        </w:rPr>
        <w:t xml:space="preserve"> </w:t>
      </w:r>
      <w:proofErr w:type="spellStart"/>
      <w:r w:rsidRPr="004E1770">
        <w:rPr>
          <w:color w:val="000000"/>
          <w:sz w:val="28"/>
          <w:szCs w:val="28"/>
        </w:rPr>
        <w:t>трансфертів</w:t>
      </w:r>
      <w:proofErr w:type="spellEnd"/>
      <w:r w:rsidRPr="004E1770">
        <w:rPr>
          <w:color w:val="000000"/>
          <w:sz w:val="28"/>
          <w:szCs w:val="28"/>
        </w:rPr>
        <w:t>) – 314 950,5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283 866,5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неподаткові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31 084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Трансферти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350 195,0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lang w:val="uk-UA"/>
        </w:rPr>
      </w:pPr>
      <w:r w:rsidRPr="004E1770">
        <w:rPr>
          <w:color w:val="000000"/>
          <w:sz w:val="28"/>
          <w:szCs w:val="28"/>
        </w:rPr>
        <w:t xml:space="preserve"> </w:t>
      </w:r>
      <w:proofErr w:type="spellStart"/>
      <w:r w:rsidRPr="004E1770">
        <w:rPr>
          <w:color w:val="000000"/>
          <w:sz w:val="28"/>
          <w:szCs w:val="28"/>
        </w:rPr>
        <w:t>субвенції</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w:t>
      </w:r>
      <w:proofErr w:type="spellStart"/>
      <w:r w:rsidRPr="004E1770">
        <w:rPr>
          <w:color w:val="000000"/>
          <w:sz w:val="28"/>
          <w:szCs w:val="28"/>
        </w:rPr>
        <w:t>місцевим</w:t>
      </w:r>
      <w:proofErr w:type="spellEnd"/>
      <w:r w:rsidRPr="004E1770">
        <w:rPr>
          <w:color w:val="000000"/>
          <w:sz w:val="28"/>
          <w:szCs w:val="28"/>
        </w:rPr>
        <w:t xml:space="preserve"> бюджетам – 258 471,3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pStyle w:val="a9"/>
        <w:numPr>
          <w:ilvl w:val="0"/>
          <w:numId w:val="4"/>
        </w:numPr>
        <w:autoSpaceDE/>
        <w:autoSpaceDN/>
        <w:ind w:left="0" w:firstLine="567"/>
        <w:jc w:val="both"/>
        <w:rPr>
          <w:color w:val="000000"/>
          <w:sz w:val="28"/>
          <w:szCs w:val="28"/>
          <w:lang w:val="uk-UA"/>
        </w:rPr>
      </w:pPr>
      <w:r w:rsidRPr="004E1770">
        <w:rPr>
          <w:color w:val="000000"/>
          <w:sz w:val="28"/>
          <w:szCs w:val="28"/>
          <w:lang w:val="uk-UA"/>
        </w:rPr>
        <w:t xml:space="preserve">Трансферти з інших місцевих бюджетів – 2989,6 </w:t>
      </w:r>
      <w:proofErr w:type="spellStart"/>
      <w:r w:rsidRPr="004E1770">
        <w:rPr>
          <w:color w:val="000000"/>
          <w:sz w:val="28"/>
          <w:szCs w:val="28"/>
          <w:lang w:val="uk-UA"/>
        </w:rPr>
        <w:t>тис.грн</w:t>
      </w:r>
      <w:proofErr w:type="spellEnd"/>
      <w:r w:rsidRPr="004E1770">
        <w:rPr>
          <w:color w:val="000000"/>
          <w:sz w:val="28"/>
          <w:szCs w:val="28"/>
          <w:lang w:val="uk-UA"/>
        </w:rPr>
        <w:t>.</w:t>
      </w:r>
    </w:p>
    <w:p w:rsidR="00A24587" w:rsidRPr="004E1770" w:rsidRDefault="00A24587" w:rsidP="000960DF">
      <w:pPr>
        <w:ind w:firstLine="567"/>
        <w:jc w:val="both"/>
        <w:rPr>
          <w:color w:val="000000"/>
          <w:sz w:val="28"/>
          <w:szCs w:val="28"/>
          <w:lang w:val="uk-UA"/>
        </w:rPr>
      </w:pPr>
      <w:r w:rsidRPr="004E1770">
        <w:rPr>
          <w:color w:val="000000"/>
          <w:sz w:val="28"/>
          <w:szCs w:val="28"/>
          <w:lang w:val="uk-UA"/>
        </w:rPr>
        <w:t>Обсяг дохідної частини бюджету Хустської міської територіальної громади на 2023 рік прогнозується в сумі 727</w:t>
      </w:r>
      <w:r w:rsidRPr="004E1770">
        <w:rPr>
          <w:color w:val="000000"/>
          <w:sz w:val="28"/>
          <w:szCs w:val="28"/>
        </w:rPr>
        <w:t> </w:t>
      </w:r>
      <w:r w:rsidRPr="004E1770">
        <w:rPr>
          <w:color w:val="000000"/>
          <w:sz w:val="28"/>
          <w:szCs w:val="28"/>
          <w:lang w:val="uk-UA"/>
        </w:rPr>
        <w:t xml:space="preserve">680,9 тис. грн., із них: </w:t>
      </w:r>
    </w:p>
    <w:p w:rsidR="00A24587" w:rsidRPr="004E1770" w:rsidRDefault="00A24587" w:rsidP="000960DF">
      <w:pPr>
        <w:pStyle w:val="a9"/>
        <w:numPr>
          <w:ilvl w:val="0"/>
          <w:numId w:val="5"/>
        </w:numPr>
        <w:autoSpaceDE/>
        <w:autoSpaceDN/>
        <w:ind w:left="0" w:firstLine="567"/>
        <w:jc w:val="both"/>
        <w:rPr>
          <w:color w:val="000000"/>
          <w:sz w:val="28"/>
          <w:szCs w:val="28"/>
        </w:rPr>
      </w:pPr>
      <w:r w:rsidRPr="004E1770">
        <w:rPr>
          <w:color w:val="000000"/>
          <w:sz w:val="28"/>
          <w:szCs w:val="28"/>
        </w:rPr>
        <w:t xml:space="preserve">Доходи (без </w:t>
      </w:r>
      <w:proofErr w:type="spellStart"/>
      <w:r w:rsidRPr="004E1770">
        <w:rPr>
          <w:color w:val="000000"/>
          <w:sz w:val="28"/>
          <w:szCs w:val="28"/>
        </w:rPr>
        <w:t>урахування</w:t>
      </w:r>
      <w:proofErr w:type="spellEnd"/>
      <w:r w:rsidRPr="004E1770">
        <w:rPr>
          <w:color w:val="000000"/>
          <w:sz w:val="28"/>
          <w:szCs w:val="28"/>
        </w:rPr>
        <w:t xml:space="preserve"> </w:t>
      </w:r>
      <w:proofErr w:type="spellStart"/>
      <w:r w:rsidRPr="004E1770">
        <w:rPr>
          <w:color w:val="000000"/>
          <w:sz w:val="28"/>
          <w:szCs w:val="28"/>
        </w:rPr>
        <w:t>міжбюджетних</w:t>
      </w:r>
      <w:proofErr w:type="spellEnd"/>
      <w:r w:rsidRPr="004E1770">
        <w:rPr>
          <w:color w:val="000000"/>
          <w:sz w:val="28"/>
          <w:szCs w:val="28"/>
        </w:rPr>
        <w:t xml:space="preserve"> </w:t>
      </w:r>
      <w:proofErr w:type="spellStart"/>
      <w:r w:rsidRPr="004E1770">
        <w:rPr>
          <w:color w:val="000000"/>
          <w:sz w:val="28"/>
          <w:szCs w:val="28"/>
        </w:rPr>
        <w:t>трансфертів</w:t>
      </w:r>
      <w:proofErr w:type="spellEnd"/>
      <w:r w:rsidRPr="004E1770">
        <w:rPr>
          <w:color w:val="000000"/>
          <w:sz w:val="28"/>
          <w:szCs w:val="28"/>
        </w:rPr>
        <w:t>) – 333 232,3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lastRenderedPageBreak/>
        <w:t xml:space="preserve"> </w:t>
      </w:r>
      <w:proofErr w:type="spellStart"/>
      <w:r w:rsidRPr="004E1770">
        <w:rPr>
          <w:color w:val="000000"/>
          <w:sz w:val="28"/>
          <w:szCs w:val="28"/>
        </w:rPr>
        <w:t>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301 845,3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неподаткові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26 317,0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Трансферти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391 318,4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субвенції</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w:t>
      </w:r>
      <w:proofErr w:type="spellStart"/>
      <w:r w:rsidRPr="004E1770">
        <w:rPr>
          <w:color w:val="000000"/>
          <w:sz w:val="28"/>
          <w:szCs w:val="28"/>
        </w:rPr>
        <w:t>місцевим</w:t>
      </w:r>
      <w:proofErr w:type="spellEnd"/>
      <w:r w:rsidRPr="004E1770">
        <w:rPr>
          <w:color w:val="000000"/>
          <w:sz w:val="28"/>
          <w:szCs w:val="28"/>
        </w:rPr>
        <w:t xml:space="preserve"> бюджетам – 283 089,3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pStyle w:val="a9"/>
        <w:numPr>
          <w:ilvl w:val="0"/>
          <w:numId w:val="4"/>
        </w:numPr>
        <w:autoSpaceDE/>
        <w:autoSpaceDN/>
        <w:ind w:left="0" w:firstLine="567"/>
        <w:jc w:val="both"/>
        <w:rPr>
          <w:color w:val="000000"/>
          <w:sz w:val="28"/>
          <w:szCs w:val="28"/>
        </w:rPr>
      </w:pPr>
      <w:proofErr w:type="spellStart"/>
      <w:r w:rsidRPr="004E1770">
        <w:rPr>
          <w:color w:val="000000"/>
          <w:sz w:val="28"/>
          <w:szCs w:val="28"/>
        </w:rPr>
        <w:t>Трансферти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інших</w:t>
      </w:r>
      <w:proofErr w:type="spellEnd"/>
      <w:r w:rsidRPr="004E1770">
        <w:rPr>
          <w:color w:val="000000"/>
          <w:sz w:val="28"/>
          <w:szCs w:val="28"/>
        </w:rPr>
        <w:t xml:space="preserve"> </w:t>
      </w:r>
      <w:proofErr w:type="spellStart"/>
      <w:r w:rsidRPr="004E1770">
        <w:rPr>
          <w:color w:val="000000"/>
          <w:sz w:val="28"/>
          <w:szCs w:val="28"/>
        </w:rPr>
        <w:t>місцевих</w:t>
      </w:r>
      <w:proofErr w:type="spellEnd"/>
      <w:r w:rsidRPr="004E1770">
        <w:rPr>
          <w:color w:val="000000"/>
          <w:sz w:val="28"/>
          <w:szCs w:val="28"/>
        </w:rPr>
        <w:t xml:space="preserve"> </w:t>
      </w:r>
      <w:proofErr w:type="spellStart"/>
      <w:r w:rsidRPr="004E1770">
        <w:rPr>
          <w:color w:val="000000"/>
          <w:sz w:val="28"/>
          <w:szCs w:val="28"/>
        </w:rPr>
        <w:t>бюджетів</w:t>
      </w:r>
      <w:proofErr w:type="spellEnd"/>
      <w:r w:rsidRPr="004E1770">
        <w:rPr>
          <w:color w:val="000000"/>
          <w:sz w:val="28"/>
          <w:szCs w:val="28"/>
        </w:rPr>
        <w:t xml:space="preserve"> – 3 130,2 </w:t>
      </w:r>
      <w:proofErr w:type="spellStart"/>
      <w:r w:rsidRPr="004E1770">
        <w:rPr>
          <w:color w:val="000000"/>
          <w:sz w:val="28"/>
          <w:szCs w:val="28"/>
        </w:rPr>
        <w:t>тис</w:t>
      </w:r>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lang w:val="uk-UA"/>
        </w:rPr>
      </w:pPr>
      <w:proofErr w:type="spellStart"/>
      <w:r w:rsidRPr="004E1770">
        <w:rPr>
          <w:color w:val="000000"/>
          <w:sz w:val="28"/>
          <w:szCs w:val="28"/>
        </w:rPr>
        <w:t>Обсяг</w:t>
      </w:r>
      <w:proofErr w:type="spellEnd"/>
      <w:r w:rsidRPr="004E1770">
        <w:rPr>
          <w:color w:val="000000"/>
          <w:sz w:val="28"/>
          <w:szCs w:val="28"/>
        </w:rPr>
        <w:t xml:space="preserve"> </w:t>
      </w:r>
      <w:proofErr w:type="spellStart"/>
      <w:r w:rsidRPr="004E1770">
        <w:rPr>
          <w:color w:val="000000"/>
          <w:sz w:val="28"/>
          <w:szCs w:val="28"/>
        </w:rPr>
        <w:t>дохідної</w:t>
      </w:r>
      <w:proofErr w:type="spellEnd"/>
      <w:r w:rsidRPr="004E1770">
        <w:rPr>
          <w:color w:val="000000"/>
          <w:sz w:val="28"/>
          <w:szCs w:val="28"/>
        </w:rPr>
        <w:t xml:space="preserve"> </w:t>
      </w:r>
      <w:proofErr w:type="spellStart"/>
      <w:r w:rsidRPr="004E1770">
        <w:rPr>
          <w:color w:val="000000"/>
          <w:sz w:val="28"/>
          <w:szCs w:val="28"/>
        </w:rPr>
        <w:t>частини</w:t>
      </w:r>
      <w:proofErr w:type="spellEnd"/>
      <w:r w:rsidRPr="004E1770">
        <w:rPr>
          <w:color w:val="000000"/>
          <w:sz w:val="28"/>
          <w:szCs w:val="28"/>
        </w:rPr>
        <w:t xml:space="preserve"> бюджету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на 2024 </w:t>
      </w:r>
      <w:proofErr w:type="spellStart"/>
      <w:proofErr w:type="gramStart"/>
      <w:r w:rsidRPr="004E1770">
        <w:rPr>
          <w:color w:val="000000"/>
          <w:sz w:val="28"/>
          <w:szCs w:val="28"/>
        </w:rPr>
        <w:t>р</w:t>
      </w:r>
      <w:proofErr w:type="gramEnd"/>
      <w:r w:rsidRPr="004E1770">
        <w:rPr>
          <w:color w:val="000000"/>
          <w:sz w:val="28"/>
          <w:szCs w:val="28"/>
        </w:rPr>
        <w:t>ік</w:t>
      </w:r>
      <w:proofErr w:type="spellEnd"/>
      <w:r w:rsidRPr="004E1770">
        <w:rPr>
          <w:color w:val="000000"/>
          <w:sz w:val="28"/>
          <w:szCs w:val="28"/>
        </w:rPr>
        <w:t xml:space="preserve"> </w:t>
      </w:r>
      <w:proofErr w:type="spellStart"/>
      <w:r w:rsidRPr="004E1770">
        <w:rPr>
          <w:color w:val="000000"/>
          <w:sz w:val="28"/>
          <w:szCs w:val="28"/>
        </w:rPr>
        <w:t>прогнозується</w:t>
      </w:r>
      <w:proofErr w:type="spellEnd"/>
      <w:r w:rsidRPr="004E1770">
        <w:rPr>
          <w:color w:val="000000"/>
          <w:sz w:val="28"/>
          <w:szCs w:val="28"/>
        </w:rPr>
        <w:t xml:space="preserve"> в </w:t>
      </w:r>
      <w:proofErr w:type="spellStart"/>
      <w:r w:rsidRPr="004E1770">
        <w:rPr>
          <w:color w:val="000000"/>
          <w:sz w:val="28"/>
          <w:szCs w:val="28"/>
        </w:rPr>
        <w:t>сумі</w:t>
      </w:r>
      <w:proofErr w:type="spellEnd"/>
      <w:r w:rsidRPr="004E1770">
        <w:rPr>
          <w:color w:val="000000"/>
          <w:sz w:val="28"/>
          <w:szCs w:val="28"/>
        </w:rPr>
        <w:t xml:space="preserve"> 784 461,6 тис. </w:t>
      </w:r>
      <w:proofErr w:type="spellStart"/>
      <w:r w:rsidRPr="004E1770">
        <w:rPr>
          <w:color w:val="000000"/>
          <w:sz w:val="28"/>
          <w:szCs w:val="28"/>
        </w:rPr>
        <w:t>грн</w:t>
      </w:r>
      <w:proofErr w:type="spellEnd"/>
      <w:r w:rsidRPr="004E1770">
        <w:rPr>
          <w:color w:val="000000"/>
          <w:sz w:val="28"/>
          <w:szCs w:val="28"/>
        </w:rPr>
        <w:t xml:space="preserve">., </w:t>
      </w:r>
      <w:proofErr w:type="spellStart"/>
      <w:r w:rsidRPr="004E1770">
        <w:rPr>
          <w:color w:val="000000"/>
          <w:sz w:val="28"/>
          <w:szCs w:val="28"/>
        </w:rPr>
        <w:t>із</w:t>
      </w:r>
      <w:proofErr w:type="spellEnd"/>
      <w:r w:rsidRPr="004E1770">
        <w:rPr>
          <w:color w:val="000000"/>
          <w:sz w:val="28"/>
          <w:szCs w:val="28"/>
        </w:rPr>
        <w:t xml:space="preserve"> них: </w:t>
      </w:r>
    </w:p>
    <w:p w:rsidR="00A24587" w:rsidRPr="004E1770" w:rsidRDefault="00A24587" w:rsidP="000960DF">
      <w:pPr>
        <w:pStyle w:val="a9"/>
        <w:numPr>
          <w:ilvl w:val="0"/>
          <w:numId w:val="5"/>
        </w:numPr>
        <w:autoSpaceDE/>
        <w:autoSpaceDN/>
        <w:ind w:left="0" w:firstLine="567"/>
        <w:jc w:val="both"/>
        <w:rPr>
          <w:color w:val="000000"/>
          <w:sz w:val="28"/>
          <w:szCs w:val="28"/>
        </w:rPr>
      </w:pPr>
      <w:r w:rsidRPr="004E1770">
        <w:rPr>
          <w:color w:val="000000"/>
          <w:sz w:val="28"/>
          <w:szCs w:val="28"/>
        </w:rPr>
        <w:t xml:space="preserve">Доходи (без </w:t>
      </w:r>
      <w:proofErr w:type="spellStart"/>
      <w:r w:rsidRPr="004E1770">
        <w:rPr>
          <w:color w:val="000000"/>
          <w:sz w:val="28"/>
          <w:szCs w:val="28"/>
        </w:rPr>
        <w:t>урахування</w:t>
      </w:r>
      <w:proofErr w:type="spellEnd"/>
      <w:r w:rsidRPr="004E1770">
        <w:rPr>
          <w:color w:val="000000"/>
          <w:sz w:val="28"/>
          <w:szCs w:val="28"/>
        </w:rPr>
        <w:t xml:space="preserve"> </w:t>
      </w:r>
      <w:proofErr w:type="spellStart"/>
      <w:r w:rsidRPr="004E1770">
        <w:rPr>
          <w:color w:val="000000"/>
          <w:sz w:val="28"/>
          <w:szCs w:val="28"/>
        </w:rPr>
        <w:t>міжбюджетних</w:t>
      </w:r>
      <w:proofErr w:type="spellEnd"/>
      <w:r w:rsidRPr="004E1770">
        <w:rPr>
          <w:color w:val="000000"/>
          <w:sz w:val="28"/>
          <w:szCs w:val="28"/>
        </w:rPr>
        <w:t xml:space="preserve"> </w:t>
      </w:r>
      <w:proofErr w:type="spellStart"/>
      <w:r w:rsidRPr="004E1770">
        <w:rPr>
          <w:color w:val="000000"/>
          <w:sz w:val="28"/>
          <w:szCs w:val="28"/>
        </w:rPr>
        <w:t>трансфертів</w:t>
      </w:r>
      <w:proofErr w:type="spellEnd"/>
      <w:r w:rsidRPr="004E1770">
        <w:rPr>
          <w:color w:val="000000"/>
          <w:sz w:val="28"/>
          <w:szCs w:val="28"/>
        </w:rPr>
        <w:t>) – 351 039,9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319500,9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неподаткові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 31 539,0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Трансферти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430 181,1тис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 xml:space="preserve">., в тому </w:t>
      </w:r>
      <w:proofErr w:type="spellStart"/>
      <w:r w:rsidRPr="004E1770">
        <w:rPr>
          <w:color w:val="000000"/>
          <w:sz w:val="28"/>
          <w:szCs w:val="28"/>
        </w:rPr>
        <w:t>числі</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субвенції</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державного бюджету </w:t>
      </w:r>
      <w:proofErr w:type="spellStart"/>
      <w:r w:rsidRPr="004E1770">
        <w:rPr>
          <w:color w:val="000000"/>
          <w:sz w:val="28"/>
          <w:szCs w:val="28"/>
        </w:rPr>
        <w:t>місцевим</w:t>
      </w:r>
      <w:proofErr w:type="spellEnd"/>
      <w:r w:rsidRPr="004E1770">
        <w:rPr>
          <w:color w:val="000000"/>
          <w:sz w:val="28"/>
          <w:szCs w:val="28"/>
        </w:rPr>
        <w:t xml:space="preserve"> бюджетам – 302 407,2 тис</w:t>
      </w:r>
      <w:proofErr w:type="gramStart"/>
      <w:r w:rsidRPr="004E1770">
        <w:rPr>
          <w:color w:val="000000"/>
          <w:sz w:val="28"/>
          <w:szCs w:val="28"/>
        </w:rPr>
        <w:t>.</w:t>
      </w:r>
      <w:proofErr w:type="gramEnd"/>
      <w:r w:rsidRPr="004E1770">
        <w:rPr>
          <w:color w:val="000000"/>
          <w:sz w:val="28"/>
          <w:szCs w:val="28"/>
        </w:rPr>
        <w:t xml:space="preserve"> </w:t>
      </w:r>
      <w:proofErr w:type="spellStart"/>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pStyle w:val="a9"/>
        <w:numPr>
          <w:ilvl w:val="0"/>
          <w:numId w:val="4"/>
        </w:numPr>
        <w:autoSpaceDE/>
        <w:autoSpaceDN/>
        <w:ind w:left="0" w:firstLine="567"/>
        <w:jc w:val="both"/>
        <w:rPr>
          <w:color w:val="000000"/>
          <w:sz w:val="28"/>
          <w:szCs w:val="28"/>
        </w:rPr>
      </w:pPr>
      <w:proofErr w:type="spellStart"/>
      <w:r w:rsidRPr="004E1770">
        <w:rPr>
          <w:color w:val="000000"/>
          <w:sz w:val="28"/>
          <w:szCs w:val="28"/>
        </w:rPr>
        <w:t>Трансферти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інших</w:t>
      </w:r>
      <w:proofErr w:type="spellEnd"/>
      <w:r w:rsidRPr="004E1770">
        <w:rPr>
          <w:color w:val="000000"/>
          <w:sz w:val="28"/>
          <w:szCs w:val="28"/>
        </w:rPr>
        <w:t xml:space="preserve"> </w:t>
      </w:r>
      <w:proofErr w:type="spellStart"/>
      <w:r w:rsidRPr="004E1770">
        <w:rPr>
          <w:color w:val="000000"/>
          <w:sz w:val="28"/>
          <w:szCs w:val="28"/>
        </w:rPr>
        <w:t>місцевих</w:t>
      </w:r>
      <w:proofErr w:type="spellEnd"/>
      <w:r w:rsidRPr="004E1770">
        <w:rPr>
          <w:color w:val="000000"/>
          <w:sz w:val="28"/>
          <w:szCs w:val="28"/>
        </w:rPr>
        <w:t xml:space="preserve"> </w:t>
      </w:r>
      <w:proofErr w:type="spellStart"/>
      <w:r w:rsidRPr="004E1770">
        <w:rPr>
          <w:color w:val="000000"/>
          <w:sz w:val="28"/>
          <w:szCs w:val="28"/>
        </w:rPr>
        <w:t>бюджетів</w:t>
      </w:r>
      <w:proofErr w:type="spellEnd"/>
      <w:r w:rsidRPr="004E1770">
        <w:rPr>
          <w:color w:val="000000"/>
          <w:sz w:val="28"/>
          <w:szCs w:val="28"/>
        </w:rPr>
        <w:t xml:space="preserve"> – 3 240,6 </w:t>
      </w:r>
      <w:proofErr w:type="spellStart"/>
      <w:r w:rsidRPr="004E1770">
        <w:rPr>
          <w:color w:val="000000"/>
          <w:sz w:val="28"/>
          <w:szCs w:val="28"/>
        </w:rPr>
        <w:t>тис</w:t>
      </w:r>
      <w:proofErr w:type="gramStart"/>
      <w:r w:rsidRPr="004E1770">
        <w:rPr>
          <w:color w:val="000000"/>
          <w:sz w:val="28"/>
          <w:szCs w:val="28"/>
        </w:rPr>
        <w:t>.г</w:t>
      </w:r>
      <w:proofErr w:type="gramEnd"/>
      <w:r w:rsidRPr="004E1770">
        <w:rPr>
          <w:color w:val="000000"/>
          <w:sz w:val="28"/>
          <w:szCs w:val="28"/>
        </w:rPr>
        <w:t>рн</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proofErr w:type="gramStart"/>
      <w:r w:rsidRPr="004E1770">
        <w:rPr>
          <w:color w:val="000000"/>
          <w:sz w:val="28"/>
          <w:szCs w:val="28"/>
        </w:rPr>
        <w:t>З</w:t>
      </w:r>
      <w:proofErr w:type="gramEnd"/>
      <w:r w:rsidRPr="004E1770">
        <w:rPr>
          <w:color w:val="000000"/>
          <w:sz w:val="28"/>
          <w:szCs w:val="28"/>
        </w:rPr>
        <w:t xml:space="preserve"> метою </w:t>
      </w:r>
      <w:proofErr w:type="spellStart"/>
      <w:r w:rsidRPr="004E1770">
        <w:rPr>
          <w:color w:val="000000"/>
          <w:sz w:val="28"/>
          <w:szCs w:val="28"/>
        </w:rPr>
        <w:t>розширення</w:t>
      </w:r>
      <w:proofErr w:type="spellEnd"/>
      <w:r w:rsidRPr="004E1770">
        <w:rPr>
          <w:color w:val="000000"/>
          <w:sz w:val="28"/>
          <w:szCs w:val="28"/>
        </w:rPr>
        <w:t xml:space="preserve"> </w:t>
      </w:r>
      <w:proofErr w:type="spellStart"/>
      <w:r w:rsidRPr="004E1770">
        <w:rPr>
          <w:color w:val="000000"/>
          <w:sz w:val="28"/>
          <w:szCs w:val="28"/>
        </w:rPr>
        <w:t>податкової</w:t>
      </w:r>
      <w:proofErr w:type="spellEnd"/>
      <w:r w:rsidRPr="004E1770">
        <w:rPr>
          <w:color w:val="000000"/>
          <w:sz w:val="28"/>
          <w:szCs w:val="28"/>
        </w:rPr>
        <w:t xml:space="preserve"> </w:t>
      </w:r>
      <w:proofErr w:type="spellStart"/>
      <w:r w:rsidRPr="004E1770">
        <w:rPr>
          <w:color w:val="000000"/>
          <w:sz w:val="28"/>
          <w:szCs w:val="28"/>
        </w:rPr>
        <w:t>бази</w:t>
      </w:r>
      <w:proofErr w:type="spellEnd"/>
      <w:r w:rsidRPr="004E1770">
        <w:rPr>
          <w:color w:val="000000"/>
          <w:sz w:val="28"/>
          <w:szCs w:val="28"/>
        </w:rPr>
        <w:t xml:space="preserve"> та </w:t>
      </w:r>
      <w:proofErr w:type="spellStart"/>
      <w:r w:rsidRPr="004E1770">
        <w:rPr>
          <w:color w:val="000000"/>
          <w:sz w:val="28"/>
          <w:szCs w:val="28"/>
        </w:rPr>
        <w:t>залучення</w:t>
      </w:r>
      <w:proofErr w:type="spellEnd"/>
      <w:r w:rsidRPr="004E1770">
        <w:rPr>
          <w:color w:val="000000"/>
          <w:sz w:val="28"/>
          <w:szCs w:val="28"/>
        </w:rPr>
        <w:t xml:space="preserve"> </w:t>
      </w:r>
      <w:proofErr w:type="spellStart"/>
      <w:r w:rsidRPr="004E1770">
        <w:rPr>
          <w:color w:val="000000"/>
          <w:sz w:val="28"/>
          <w:szCs w:val="28"/>
        </w:rPr>
        <w:t>додаткових</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до бюджету </w:t>
      </w:r>
      <w:proofErr w:type="spellStart"/>
      <w:r w:rsidRPr="004E1770">
        <w:rPr>
          <w:color w:val="000000"/>
          <w:sz w:val="28"/>
          <w:szCs w:val="28"/>
        </w:rPr>
        <w:t>громади</w:t>
      </w:r>
      <w:proofErr w:type="spellEnd"/>
      <w:r w:rsidRPr="004E1770">
        <w:rPr>
          <w:color w:val="000000"/>
          <w:sz w:val="28"/>
          <w:szCs w:val="28"/>
        </w:rPr>
        <w:t xml:space="preserve"> </w:t>
      </w:r>
      <w:proofErr w:type="spellStart"/>
      <w:r w:rsidRPr="004E1770">
        <w:rPr>
          <w:color w:val="000000"/>
          <w:sz w:val="28"/>
          <w:szCs w:val="28"/>
        </w:rPr>
        <w:t>визначено</w:t>
      </w:r>
      <w:proofErr w:type="spellEnd"/>
      <w:r w:rsidRPr="004E1770">
        <w:rPr>
          <w:color w:val="000000"/>
          <w:sz w:val="28"/>
          <w:szCs w:val="28"/>
        </w:rPr>
        <w:t xml:space="preserve"> </w:t>
      </w:r>
      <w:proofErr w:type="spellStart"/>
      <w:r w:rsidRPr="004E1770">
        <w:rPr>
          <w:color w:val="000000"/>
          <w:sz w:val="28"/>
          <w:szCs w:val="28"/>
        </w:rPr>
        <w:t>такі</w:t>
      </w:r>
      <w:proofErr w:type="spellEnd"/>
      <w:r w:rsidRPr="004E1770">
        <w:rPr>
          <w:color w:val="000000"/>
          <w:sz w:val="28"/>
          <w:szCs w:val="28"/>
        </w:rPr>
        <w:t xml:space="preserve"> </w:t>
      </w:r>
      <w:proofErr w:type="spellStart"/>
      <w:r w:rsidRPr="004E1770">
        <w:rPr>
          <w:color w:val="000000"/>
          <w:sz w:val="28"/>
          <w:szCs w:val="28"/>
        </w:rPr>
        <w:t>пріоритетні</w:t>
      </w:r>
      <w:proofErr w:type="spellEnd"/>
      <w:r w:rsidRPr="004E1770">
        <w:rPr>
          <w:color w:val="000000"/>
          <w:sz w:val="28"/>
          <w:szCs w:val="28"/>
        </w:rPr>
        <w:t xml:space="preserve"> </w:t>
      </w:r>
      <w:proofErr w:type="spellStart"/>
      <w:r w:rsidRPr="004E1770">
        <w:rPr>
          <w:color w:val="000000"/>
          <w:sz w:val="28"/>
          <w:szCs w:val="28"/>
        </w:rPr>
        <w:t>завдання</w:t>
      </w:r>
      <w:proofErr w:type="spellEnd"/>
      <w:r w:rsidRPr="004E1770">
        <w:rPr>
          <w:color w:val="000000"/>
          <w:sz w:val="28"/>
          <w:szCs w:val="28"/>
        </w:rPr>
        <w:t xml:space="preserve">: </w:t>
      </w:r>
      <w:proofErr w:type="spellStart"/>
      <w:r w:rsidRPr="004E1770">
        <w:rPr>
          <w:color w:val="000000"/>
          <w:sz w:val="28"/>
          <w:szCs w:val="28"/>
        </w:rPr>
        <w:t>сприяння</w:t>
      </w:r>
      <w:proofErr w:type="spellEnd"/>
      <w:r w:rsidRPr="004E1770">
        <w:rPr>
          <w:color w:val="000000"/>
          <w:sz w:val="28"/>
          <w:szCs w:val="28"/>
        </w:rPr>
        <w:t xml:space="preserve"> </w:t>
      </w:r>
      <w:proofErr w:type="spellStart"/>
      <w:r w:rsidRPr="004E1770">
        <w:rPr>
          <w:color w:val="000000"/>
          <w:sz w:val="28"/>
          <w:szCs w:val="28"/>
        </w:rPr>
        <w:t>розвитку</w:t>
      </w:r>
      <w:proofErr w:type="spellEnd"/>
      <w:r w:rsidRPr="004E1770">
        <w:rPr>
          <w:color w:val="000000"/>
          <w:sz w:val="28"/>
          <w:szCs w:val="28"/>
        </w:rPr>
        <w:t xml:space="preserve"> </w:t>
      </w:r>
      <w:proofErr w:type="spellStart"/>
      <w:r w:rsidRPr="004E1770">
        <w:rPr>
          <w:color w:val="000000"/>
          <w:sz w:val="28"/>
          <w:szCs w:val="28"/>
        </w:rPr>
        <w:t>бюджетоутворюючих</w:t>
      </w:r>
      <w:proofErr w:type="spellEnd"/>
      <w:r w:rsidRPr="004E1770">
        <w:rPr>
          <w:color w:val="000000"/>
          <w:sz w:val="28"/>
          <w:szCs w:val="28"/>
        </w:rPr>
        <w:t xml:space="preserve"> </w:t>
      </w:r>
      <w:proofErr w:type="spellStart"/>
      <w:r w:rsidRPr="004E1770">
        <w:rPr>
          <w:color w:val="000000"/>
          <w:sz w:val="28"/>
          <w:szCs w:val="28"/>
        </w:rPr>
        <w:t>підприємств</w:t>
      </w:r>
      <w:proofErr w:type="spellEnd"/>
      <w:r w:rsidRPr="004E1770">
        <w:rPr>
          <w:color w:val="000000"/>
          <w:sz w:val="28"/>
          <w:szCs w:val="28"/>
        </w:rPr>
        <w:t xml:space="preserve">, </w:t>
      </w:r>
      <w:proofErr w:type="spellStart"/>
      <w:r w:rsidRPr="004E1770">
        <w:rPr>
          <w:color w:val="000000"/>
          <w:sz w:val="28"/>
          <w:szCs w:val="28"/>
        </w:rPr>
        <w:t>розширенню</w:t>
      </w:r>
      <w:proofErr w:type="spellEnd"/>
      <w:r w:rsidRPr="004E1770">
        <w:rPr>
          <w:color w:val="000000"/>
          <w:sz w:val="28"/>
          <w:szCs w:val="28"/>
        </w:rPr>
        <w:t xml:space="preserve"> </w:t>
      </w:r>
      <w:proofErr w:type="spellStart"/>
      <w:r w:rsidRPr="004E1770">
        <w:rPr>
          <w:color w:val="000000"/>
          <w:sz w:val="28"/>
          <w:szCs w:val="28"/>
        </w:rPr>
        <w:t>діючих</w:t>
      </w:r>
      <w:proofErr w:type="spellEnd"/>
      <w:r w:rsidRPr="004E1770">
        <w:rPr>
          <w:color w:val="000000"/>
          <w:sz w:val="28"/>
          <w:szCs w:val="28"/>
        </w:rPr>
        <w:t xml:space="preserve"> </w:t>
      </w:r>
      <w:proofErr w:type="spellStart"/>
      <w:r w:rsidRPr="004E1770">
        <w:rPr>
          <w:color w:val="000000"/>
          <w:sz w:val="28"/>
          <w:szCs w:val="28"/>
        </w:rPr>
        <w:t>виробничих</w:t>
      </w:r>
      <w:proofErr w:type="spellEnd"/>
      <w:r w:rsidRPr="004E1770">
        <w:rPr>
          <w:color w:val="000000"/>
          <w:sz w:val="28"/>
          <w:szCs w:val="28"/>
        </w:rPr>
        <w:t xml:space="preserve"> </w:t>
      </w:r>
      <w:proofErr w:type="spellStart"/>
      <w:r w:rsidRPr="004E1770">
        <w:rPr>
          <w:color w:val="000000"/>
          <w:sz w:val="28"/>
          <w:szCs w:val="28"/>
        </w:rPr>
        <w:t>потужностей</w:t>
      </w:r>
      <w:proofErr w:type="spellEnd"/>
      <w:r w:rsidRPr="004E1770">
        <w:rPr>
          <w:color w:val="000000"/>
          <w:sz w:val="28"/>
          <w:szCs w:val="28"/>
        </w:rPr>
        <w:t xml:space="preserve">, </w:t>
      </w:r>
      <w:proofErr w:type="spellStart"/>
      <w:r w:rsidRPr="004E1770">
        <w:rPr>
          <w:color w:val="000000"/>
          <w:sz w:val="28"/>
          <w:szCs w:val="28"/>
        </w:rPr>
        <w:t>збільшенню</w:t>
      </w:r>
      <w:proofErr w:type="spellEnd"/>
      <w:r w:rsidRPr="004E1770">
        <w:rPr>
          <w:color w:val="000000"/>
          <w:sz w:val="28"/>
          <w:szCs w:val="28"/>
        </w:rPr>
        <w:t xml:space="preserve"> </w:t>
      </w:r>
      <w:proofErr w:type="spellStart"/>
      <w:r w:rsidRPr="004E1770">
        <w:rPr>
          <w:color w:val="000000"/>
          <w:sz w:val="28"/>
          <w:szCs w:val="28"/>
        </w:rPr>
        <w:t>виробництва</w:t>
      </w:r>
      <w:proofErr w:type="spellEnd"/>
      <w:r w:rsidRPr="004E1770">
        <w:rPr>
          <w:color w:val="000000"/>
          <w:sz w:val="28"/>
          <w:szCs w:val="28"/>
        </w:rPr>
        <w:t xml:space="preserve"> </w:t>
      </w:r>
      <w:proofErr w:type="spellStart"/>
      <w:r w:rsidRPr="004E1770">
        <w:rPr>
          <w:color w:val="000000"/>
          <w:sz w:val="28"/>
          <w:szCs w:val="28"/>
        </w:rPr>
        <w:t>продукції</w:t>
      </w:r>
      <w:proofErr w:type="spellEnd"/>
      <w:r w:rsidRPr="004E1770">
        <w:rPr>
          <w:color w:val="000000"/>
          <w:sz w:val="28"/>
          <w:szCs w:val="28"/>
        </w:rPr>
        <w:t xml:space="preserve">; </w:t>
      </w:r>
      <w:proofErr w:type="spellStart"/>
      <w:r w:rsidRPr="004E1770">
        <w:rPr>
          <w:color w:val="000000"/>
          <w:sz w:val="28"/>
          <w:szCs w:val="28"/>
        </w:rPr>
        <w:t>поліпшення</w:t>
      </w:r>
      <w:proofErr w:type="spellEnd"/>
      <w:r w:rsidRPr="004E1770">
        <w:rPr>
          <w:color w:val="000000"/>
          <w:sz w:val="28"/>
          <w:szCs w:val="28"/>
        </w:rPr>
        <w:t xml:space="preserve"> </w:t>
      </w:r>
      <w:proofErr w:type="spellStart"/>
      <w:r w:rsidRPr="004E1770">
        <w:rPr>
          <w:color w:val="000000"/>
          <w:sz w:val="28"/>
          <w:szCs w:val="28"/>
        </w:rPr>
        <w:t>економічних</w:t>
      </w:r>
      <w:proofErr w:type="spellEnd"/>
      <w:r w:rsidRPr="004E1770">
        <w:rPr>
          <w:color w:val="000000"/>
          <w:sz w:val="28"/>
          <w:szCs w:val="28"/>
        </w:rPr>
        <w:t xml:space="preserve">, </w:t>
      </w:r>
      <w:proofErr w:type="spellStart"/>
      <w:r w:rsidRPr="004E1770">
        <w:rPr>
          <w:color w:val="000000"/>
          <w:sz w:val="28"/>
          <w:szCs w:val="28"/>
        </w:rPr>
        <w:t>правових</w:t>
      </w:r>
      <w:proofErr w:type="spellEnd"/>
      <w:r w:rsidRPr="004E1770">
        <w:rPr>
          <w:color w:val="000000"/>
          <w:sz w:val="28"/>
          <w:szCs w:val="28"/>
        </w:rPr>
        <w:t xml:space="preserve"> та </w:t>
      </w:r>
      <w:proofErr w:type="spellStart"/>
      <w:r w:rsidRPr="004E1770">
        <w:rPr>
          <w:color w:val="000000"/>
          <w:sz w:val="28"/>
          <w:szCs w:val="28"/>
        </w:rPr>
        <w:t>організаційних</w:t>
      </w:r>
      <w:proofErr w:type="spellEnd"/>
      <w:r w:rsidRPr="004E1770">
        <w:rPr>
          <w:color w:val="000000"/>
          <w:sz w:val="28"/>
          <w:szCs w:val="28"/>
        </w:rPr>
        <w:t xml:space="preserve"> умов для </w:t>
      </w:r>
      <w:proofErr w:type="spellStart"/>
      <w:r w:rsidRPr="004E1770">
        <w:rPr>
          <w:color w:val="000000"/>
          <w:sz w:val="28"/>
          <w:szCs w:val="28"/>
        </w:rPr>
        <w:t>залучення</w:t>
      </w:r>
      <w:proofErr w:type="spellEnd"/>
      <w:r w:rsidRPr="004E1770">
        <w:rPr>
          <w:color w:val="000000"/>
          <w:sz w:val="28"/>
          <w:szCs w:val="28"/>
        </w:rPr>
        <w:t xml:space="preserve"> </w:t>
      </w:r>
      <w:proofErr w:type="spellStart"/>
      <w:r w:rsidRPr="004E1770">
        <w:rPr>
          <w:color w:val="000000"/>
          <w:sz w:val="28"/>
          <w:szCs w:val="28"/>
        </w:rPr>
        <w:t>інвестиційних</w:t>
      </w:r>
      <w:proofErr w:type="spellEnd"/>
      <w:r w:rsidRPr="004E1770">
        <w:rPr>
          <w:color w:val="000000"/>
          <w:sz w:val="28"/>
          <w:szCs w:val="28"/>
        </w:rPr>
        <w:t xml:space="preserve"> </w:t>
      </w:r>
      <w:proofErr w:type="spellStart"/>
      <w:r w:rsidRPr="004E1770">
        <w:rPr>
          <w:color w:val="000000"/>
          <w:sz w:val="28"/>
          <w:szCs w:val="28"/>
        </w:rPr>
        <w:t>ресурсів</w:t>
      </w:r>
      <w:proofErr w:type="spellEnd"/>
      <w:r w:rsidRPr="004E1770">
        <w:rPr>
          <w:color w:val="000000"/>
          <w:sz w:val="28"/>
          <w:szCs w:val="28"/>
        </w:rPr>
        <w:t xml:space="preserve"> та </w:t>
      </w:r>
      <w:proofErr w:type="spellStart"/>
      <w:r w:rsidRPr="004E1770">
        <w:rPr>
          <w:color w:val="000000"/>
          <w:sz w:val="28"/>
          <w:szCs w:val="28"/>
        </w:rPr>
        <w:t>задіяння</w:t>
      </w:r>
      <w:proofErr w:type="spellEnd"/>
      <w:r w:rsidRPr="004E1770">
        <w:rPr>
          <w:color w:val="000000"/>
          <w:sz w:val="28"/>
          <w:szCs w:val="28"/>
        </w:rPr>
        <w:t xml:space="preserve"> земельного </w:t>
      </w:r>
      <w:proofErr w:type="spellStart"/>
      <w:r w:rsidRPr="004E1770">
        <w:rPr>
          <w:color w:val="000000"/>
          <w:sz w:val="28"/>
          <w:szCs w:val="28"/>
        </w:rPr>
        <w:t>потенціалу</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w:t>
      </w:r>
      <w:proofErr w:type="spellStart"/>
      <w:r w:rsidRPr="004E1770">
        <w:rPr>
          <w:color w:val="000000"/>
          <w:sz w:val="28"/>
          <w:szCs w:val="28"/>
        </w:rPr>
        <w:t>впровадження</w:t>
      </w:r>
      <w:proofErr w:type="spellEnd"/>
      <w:r w:rsidRPr="004E1770">
        <w:rPr>
          <w:color w:val="000000"/>
          <w:sz w:val="28"/>
          <w:szCs w:val="28"/>
        </w:rPr>
        <w:t xml:space="preserve"> </w:t>
      </w:r>
      <w:proofErr w:type="spellStart"/>
      <w:r w:rsidRPr="004E1770">
        <w:rPr>
          <w:color w:val="000000"/>
          <w:sz w:val="28"/>
          <w:szCs w:val="28"/>
        </w:rPr>
        <w:t>заходів</w:t>
      </w:r>
      <w:proofErr w:type="spellEnd"/>
      <w:r w:rsidRPr="004E1770">
        <w:rPr>
          <w:color w:val="000000"/>
          <w:sz w:val="28"/>
          <w:szCs w:val="28"/>
        </w:rPr>
        <w:t xml:space="preserve">, </w:t>
      </w:r>
      <w:proofErr w:type="spellStart"/>
      <w:r w:rsidRPr="004E1770">
        <w:rPr>
          <w:color w:val="000000"/>
          <w:sz w:val="28"/>
          <w:szCs w:val="28"/>
        </w:rPr>
        <w:t>спрямованих</w:t>
      </w:r>
      <w:proofErr w:type="spellEnd"/>
      <w:r w:rsidRPr="004E1770">
        <w:rPr>
          <w:color w:val="000000"/>
          <w:sz w:val="28"/>
          <w:szCs w:val="28"/>
        </w:rPr>
        <w:t xml:space="preserve"> на </w:t>
      </w:r>
      <w:proofErr w:type="spellStart"/>
      <w:r w:rsidRPr="004E1770">
        <w:rPr>
          <w:color w:val="000000"/>
          <w:sz w:val="28"/>
          <w:szCs w:val="28"/>
        </w:rPr>
        <w:t>дерегуляцію</w:t>
      </w:r>
      <w:proofErr w:type="spellEnd"/>
      <w:r w:rsidRPr="004E1770">
        <w:rPr>
          <w:color w:val="000000"/>
          <w:sz w:val="28"/>
          <w:szCs w:val="28"/>
        </w:rPr>
        <w:t xml:space="preserve"> </w:t>
      </w:r>
      <w:proofErr w:type="spellStart"/>
      <w:proofErr w:type="gramStart"/>
      <w:r w:rsidRPr="004E1770">
        <w:rPr>
          <w:color w:val="000000"/>
          <w:sz w:val="28"/>
          <w:szCs w:val="28"/>
        </w:rPr>
        <w:t>п</w:t>
      </w:r>
      <w:proofErr w:type="gramEnd"/>
      <w:r w:rsidRPr="004E1770">
        <w:rPr>
          <w:color w:val="000000"/>
          <w:sz w:val="28"/>
          <w:szCs w:val="28"/>
        </w:rPr>
        <w:t>ідприємницької</w:t>
      </w:r>
      <w:proofErr w:type="spellEnd"/>
      <w:r w:rsidRPr="004E1770">
        <w:rPr>
          <w:color w:val="000000"/>
          <w:sz w:val="28"/>
          <w:szCs w:val="28"/>
        </w:rPr>
        <w:t xml:space="preserve"> </w:t>
      </w:r>
      <w:proofErr w:type="spellStart"/>
      <w:r w:rsidRPr="004E1770">
        <w:rPr>
          <w:color w:val="000000"/>
          <w:sz w:val="28"/>
          <w:szCs w:val="28"/>
        </w:rPr>
        <w:t>діяльності</w:t>
      </w:r>
      <w:proofErr w:type="spellEnd"/>
      <w:r w:rsidRPr="004E1770">
        <w:rPr>
          <w:color w:val="000000"/>
          <w:sz w:val="28"/>
          <w:szCs w:val="28"/>
        </w:rPr>
        <w:t xml:space="preserve">, </w:t>
      </w:r>
      <w:proofErr w:type="spellStart"/>
      <w:r w:rsidRPr="004E1770">
        <w:rPr>
          <w:color w:val="000000"/>
          <w:sz w:val="28"/>
          <w:szCs w:val="28"/>
        </w:rPr>
        <w:t>поліпшення</w:t>
      </w:r>
      <w:proofErr w:type="spellEnd"/>
      <w:r w:rsidRPr="004E1770">
        <w:rPr>
          <w:color w:val="000000"/>
          <w:sz w:val="28"/>
          <w:szCs w:val="28"/>
        </w:rPr>
        <w:t xml:space="preserve"> </w:t>
      </w:r>
      <w:proofErr w:type="spellStart"/>
      <w:r w:rsidRPr="004E1770">
        <w:rPr>
          <w:color w:val="000000"/>
          <w:sz w:val="28"/>
          <w:szCs w:val="28"/>
        </w:rPr>
        <w:t>бізнес-клімату</w:t>
      </w:r>
      <w:proofErr w:type="spellEnd"/>
      <w:r w:rsidRPr="004E1770">
        <w:rPr>
          <w:color w:val="000000"/>
          <w:sz w:val="28"/>
          <w:szCs w:val="28"/>
        </w:rPr>
        <w:t xml:space="preserve">. Для </w:t>
      </w:r>
      <w:proofErr w:type="spellStart"/>
      <w:r w:rsidRPr="004E1770">
        <w:rPr>
          <w:color w:val="000000"/>
          <w:sz w:val="28"/>
          <w:szCs w:val="28"/>
        </w:rPr>
        <w:t>виконання</w:t>
      </w:r>
      <w:proofErr w:type="spellEnd"/>
      <w:r w:rsidRPr="004E1770">
        <w:rPr>
          <w:color w:val="000000"/>
          <w:sz w:val="28"/>
          <w:szCs w:val="28"/>
        </w:rPr>
        <w:t xml:space="preserve"> </w:t>
      </w:r>
      <w:proofErr w:type="spellStart"/>
      <w:proofErr w:type="gramStart"/>
      <w:r w:rsidRPr="004E1770">
        <w:rPr>
          <w:color w:val="000000"/>
          <w:sz w:val="28"/>
          <w:szCs w:val="28"/>
        </w:rPr>
        <w:t>пр</w:t>
      </w:r>
      <w:proofErr w:type="gramEnd"/>
      <w:r w:rsidRPr="004E1770">
        <w:rPr>
          <w:color w:val="000000"/>
          <w:sz w:val="28"/>
          <w:szCs w:val="28"/>
        </w:rPr>
        <w:t>іоритетних</w:t>
      </w:r>
      <w:proofErr w:type="spellEnd"/>
      <w:r w:rsidRPr="004E1770">
        <w:rPr>
          <w:color w:val="000000"/>
          <w:sz w:val="28"/>
          <w:szCs w:val="28"/>
        </w:rPr>
        <w:t xml:space="preserve"> </w:t>
      </w:r>
      <w:proofErr w:type="spellStart"/>
      <w:r w:rsidRPr="004E1770">
        <w:rPr>
          <w:color w:val="000000"/>
          <w:sz w:val="28"/>
          <w:szCs w:val="28"/>
        </w:rPr>
        <w:t>завдань</w:t>
      </w:r>
      <w:proofErr w:type="spellEnd"/>
      <w:r w:rsidRPr="004E1770">
        <w:rPr>
          <w:color w:val="000000"/>
          <w:sz w:val="28"/>
          <w:szCs w:val="28"/>
        </w:rPr>
        <w:t xml:space="preserve"> </w:t>
      </w:r>
      <w:proofErr w:type="spellStart"/>
      <w:r w:rsidRPr="004E1770">
        <w:rPr>
          <w:color w:val="000000"/>
          <w:sz w:val="28"/>
          <w:szCs w:val="28"/>
        </w:rPr>
        <w:t>передбачається</w:t>
      </w:r>
      <w:proofErr w:type="spellEnd"/>
      <w:r w:rsidRPr="004E1770">
        <w:rPr>
          <w:color w:val="000000"/>
          <w:sz w:val="28"/>
          <w:szCs w:val="28"/>
        </w:rPr>
        <w:t xml:space="preserve"> </w:t>
      </w:r>
      <w:proofErr w:type="spellStart"/>
      <w:r w:rsidRPr="004E1770">
        <w:rPr>
          <w:color w:val="000000"/>
          <w:sz w:val="28"/>
          <w:szCs w:val="28"/>
        </w:rPr>
        <w:t>здійснювати</w:t>
      </w:r>
      <w:proofErr w:type="spellEnd"/>
      <w:r w:rsidRPr="004E1770">
        <w:rPr>
          <w:color w:val="000000"/>
          <w:sz w:val="28"/>
          <w:szCs w:val="28"/>
        </w:rPr>
        <w:t xml:space="preserve"> </w:t>
      </w:r>
      <w:proofErr w:type="spellStart"/>
      <w:r w:rsidRPr="004E1770">
        <w:rPr>
          <w:color w:val="000000"/>
          <w:sz w:val="28"/>
          <w:szCs w:val="28"/>
        </w:rPr>
        <w:t>наступні</w:t>
      </w:r>
      <w:proofErr w:type="spellEnd"/>
      <w:r w:rsidRPr="004E1770">
        <w:rPr>
          <w:color w:val="000000"/>
          <w:sz w:val="28"/>
          <w:szCs w:val="28"/>
        </w:rPr>
        <w:t xml:space="preserve"> заходи: </w:t>
      </w:r>
    </w:p>
    <w:p w:rsidR="00A24587" w:rsidRPr="004E1770" w:rsidRDefault="00A24587" w:rsidP="000960DF">
      <w:pPr>
        <w:ind w:firstLine="567"/>
        <w:jc w:val="both"/>
        <w:rPr>
          <w:color w:val="000000"/>
          <w:sz w:val="28"/>
          <w:szCs w:val="28"/>
        </w:rPr>
      </w:pPr>
      <w:proofErr w:type="spellStart"/>
      <w:r w:rsidRPr="004E1770">
        <w:rPr>
          <w:color w:val="000000"/>
          <w:sz w:val="28"/>
          <w:szCs w:val="28"/>
        </w:rPr>
        <w:t>сприяти</w:t>
      </w:r>
      <w:proofErr w:type="spellEnd"/>
      <w:r w:rsidRPr="004E1770">
        <w:rPr>
          <w:color w:val="000000"/>
          <w:sz w:val="28"/>
          <w:szCs w:val="28"/>
        </w:rPr>
        <w:t xml:space="preserve"> </w:t>
      </w:r>
      <w:proofErr w:type="spellStart"/>
      <w:r w:rsidRPr="004E1770">
        <w:rPr>
          <w:color w:val="000000"/>
          <w:sz w:val="28"/>
          <w:szCs w:val="28"/>
        </w:rPr>
        <w:t>створенню</w:t>
      </w:r>
      <w:proofErr w:type="spellEnd"/>
      <w:r w:rsidRPr="004E1770">
        <w:rPr>
          <w:color w:val="000000"/>
          <w:sz w:val="28"/>
          <w:szCs w:val="28"/>
        </w:rPr>
        <w:t xml:space="preserve"> </w:t>
      </w:r>
      <w:proofErr w:type="spellStart"/>
      <w:r w:rsidRPr="004E1770">
        <w:rPr>
          <w:color w:val="000000"/>
          <w:sz w:val="28"/>
          <w:szCs w:val="28"/>
        </w:rPr>
        <w:t>нових</w:t>
      </w:r>
      <w:proofErr w:type="spellEnd"/>
      <w:r w:rsidRPr="004E1770">
        <w:rPr>
          <w:color w:val="000000"/>
          <w:sz w:val="28"/>
          <w:szCs w:val="28"/>
        </w:rPr>
        <w:t xml:space="preserve"> </w:t>
      </w:r>
      <w:proofErr w:type="spellStart"/>
      <w:r w:rsidRPr="004E1770">
        <w:rPr>
          <w:color w:val="000000"/>
          <w:sz w:val="28"/>
          <w:szCs w:val="28"/>
        </w:rPr>
        <w:t>робочих</w:t>
      </w:r>
      <w:proofErr w:type="spellEnd"/>
      <w:r w:rsidRPr="004E1770">
        <w:rPr>
          <w:color w:val="000000"/>
          <w:sz w:val="28"/>
          <w:szCs w:val="28"/>
        </w:rPr>
        <w:t xml:space="preserve"> </w:t>
      </w:r>
      <w:proofErr w:type="spellStart"/>
      <w:r w:rsidRPr="004E1770">
        <w:rPr>
          <w:color w:val="000000"/>
          <w:sz w:val="28"/>
          <w:szCs w:val="28"/>
        </w:rPr>
        <w:t>місць</w:t>
      </w:r>
      <w:proofErr w:type="spellEnd"/>
      <w:r w:rsidRPr="004E1770">
        <w:rPr>
          <w:color w:val="000000"/>
          <w:sz w:val="28"/>
          <w:szCs w:val="28"/>
        </w:rPr>
        <w:t xml:space="preserve">, </w:t>
      </w:r>
      <w:proofErr w:type="spellStart"/>
      <w:r w:rsidRPr="004E1770">
        <w:rPr>
          <w:color w:val="000000"/>
          <w:sz w:val="28"/>
          <w:szCs w:val="28"/>
        </w:rPr>
        <w:t>проведенню</w:t>
      </w:r>
      <w:proofErr w:type="spellEnd"/>
      <w:r w:rsidRPr="004E1770">
        <w:rPr>
          <w:color w:val="000000"/>
          <w:sz w:val="28"/>
          <w:szCs w:val="28"/>
        </w:rPr>
        <w:t xml:space="preserve"> в </w:t>
      </w:r>
      <w:proofErr w:type="spellStart"/>
      <w:r w:rsidRPr="004E1770">
        <w:rPr>
          <w:color w:val="000000"/>
          <w:sz w:val="28"/>
          <w:szCs w:val="28"/>
        </w:rPr>
        <w:t>установленому</w:t>
      </w:r>
      <w:proofErr w:type="spellEnd"/>
      <w:r w:rsidRPr="004E1770">
        <w:rPr>
          <w:color w:val="000000"/>
          <w:sz w:val="28"/>
          <w:szCs w:val="28"/>
        </w:rPr>
        <w:t xml:space="preserve"> порядку </w:t>
      </w:r>
      <w:proofErr w:type="spellStart"/>
      <w:r w:rsidRPr="004E1770">
        <w:rPr>
          <w:color w:val="000000"/>
          <w:sz w:val="28"/>
          <w:szCs w:val="28"/>
        </w:rPr>
        <w:t>перевірки</w:t>
      </w:r>
      <w:proofErr w:type="spellEnd"/>
      <w:r w:rsidRPr="004E1770">
        <w:rPr>
          <w:color w:val="000000"/>
          <w:sz w:val="28"/>
          <w:szCs w:val="28"/>
        </w:rPr>
        <w:t xml:space="preserve"> </w:t>
      </w:r>
      <w:proofErr w:type="spellStart"/>
      <w:r w:rsidRPr="004E1770">
        <w:rPr>
          <w:color w:val="000000"/>
          <w:sz w:val="28"/>
          <w:szCs w:val="28"/>
        </w:rPr>
        <w:t>фінансово-господарської</w:t>
      </w:r>
      <w:proofErr w:type="spellEnd"/>
      <w:r w:rsidRPr="004E1770">
        <w:rPr>
          <w:color w:val="000000"/>
          <w:sz w:val="28"/>
          <w:szCs w:val="28"/>
        </w:rPr>
        <w:t xml:space="preserve"> </w:t>
      </w:r>
      <w:proofErr w:type="spellStart"/>
      <w:r w:rsidRPr="004E1770">
        <w:rPr>
          <w:color w:val="000000"/>
          <w:sz w:val="28"/>
          <w:szCs w:val="28"/>
        </w:rPr>
        <w:t>діяльності</w:t>
      </w:r>
      <w:proofErr w:type="spellEnd"/>
      <w:r w:rsidRPr="004E1770">
        <w:rPr>
          <w:color w:val="000000"/>
          <w:sz w:val="28"/>
          <w:szCs w:val="28"/>
        </w:rPr>
        <w:t xml:space="preserve"> </w:t>
      </w:r>
      <w:proofErr w:type="spellStart"/>
      <w:r w:rsidRPr="004E1770">
        <w:rPr>
          <w:color w:val="000000"/>
          <w:sz w:val="28"/>
          <w:szCs w:val="28"/>
        </w:rPr>
        <w:t>суб’єктів</w:t>
      </w:r>
      <w:proofErr w:type="spellEnd"/>
      <w:r w:rsidRPr="004E1770">
        <w:rPr>
          <w:color w:val="000000"/>
          <w:sz w:val="28"/>
          <w:szCs w:val="28"/>
        </w:rPr>
        <w:t xml:space="preserve"> </w:t>
      </w:r>
      <w:proofErr w:type="spellStart"/>
      <w:r w:rsidRPr="004E1770">
        <w:rPr>
          <w:color w:val="000000"/>
          <w:sz w:val="28"/>
          <w:szCs w:val="28"/>
        </w:rPr>
        <w:t>господарювання</w:t>
      </w:r>
      <w:proofErr w:type="spellEnd"/>
      <w:r w:rsidRPr="004E1770">
        <w:rPr>
          <w:color w:val="000000"/>
          <w:sz w:val="28"/>
          <w:szCs w:val="28"/>
        </w:rPr>
        <w:t xml:space="preserve"> </w:t>
      </w:r>
      <w:proofErr w:type="spellStart"/>
      <w:r w:rsidRPr="004E1770">
        <w:rPr>
          <w:color w:val="000000"/>
          <w:sz w:val="28"/>
          <w:szCs w:val="28"/>
        </w:rPr>
        <w:t>щодо</w:t>
      </w:r>
      <w:proofErr w:type="spellEnd"/>
      <w:r w:rsidRPr="004E1770">
        <w:rPr>
          <w:color w:val="000000"/>
          <w:sz w:val="28"/>
          <w:szCs w:val="28"/>
        </w:rPr>
        <w:t xml:space="preserve"> </w:t>
      </w:r>
      <w:proofErr w:type="spellStart"/>
      <w:r w:rsidRPr="004E1770">
        <w:rPr>
          <w:color w:val="000000"/>
          <w:sz w:val="28"/>
          <w:szCs w:val="28"/>
        </w:rPr>
        <w:t>дотримання</w:t>
      </w:r>
      <w:proofErr w:type="spellEnd"/>
      <w:r w:rsidRPr="004E1770">
        <w:rPr>
          <w:color w:val="000000"/>
          <w:sz w:val="28"/>
          <w:szCs w:val="28"/>
        </w:rPr>
        <w:t xml:space="preserve"> норм </w:t>
      </w:r>
      <w:proofErr w:type="spellStart"/>
      <w:r w:rsidRPr="004E1770">
        <w:rPr>
          <w:color w:val="000000"/>
          <w:sz w:val="28"/>
          <w:szCs w:val="28"/>
        </w:rPr>
        <w:t>законодавства</w:t>
      </w:r>
      <w:proofErr w:type="spellEnd"/>
      <w:r w:rsidRPr="004E1770">
        <w:rPr>
          <w:color w:val="000000"/>
          <w:sz w:val="28"/>
          <w:szCs w:val="28"/>
        </w:rPr>
        <w:t xml:space="preserve"> в </w:t>
      </w:r>
      <w:proofErr w:type="spellStart"/>
      <w:r w:rsidRPr="004E1770">
        <w:rPr>
          <w:color w:val="000000"/>
          <w:sz w:val="28"/>
          <w:szCs w:val="28"/>
        </w:rPr>
        <w:t>частині</w:t>
      </w:r>
      <w:proofErr w:type="spellEnd"/>
      <w:r w:rsidRPr="004E1770">
        <w:rPr>
          <w:color w:val="000000"/>
          <w:sz w:val="28"/>
          <w:szCs w:val="28"/>
        </w:rPr>
        <w:t xml:space="preserve"> оплати </w:t>
      </w:r>
      <w:proofErr w:type="spellStart"/>
      <w:r w:rsidRPr="004E1770">
        <w:rPr>
          <w:color w:val="000000"/>
          <w:sz w:val="28"/>
          <w:szCs w:val="28"/>
        </w:rPr>
        <w:t>праці</w:t>
      </w:r>
      <w:proofErr w:type="spellEnd"/>
      <w:r w:rsidRPr="004E1770">
        <w:rPr>
          <w:color w:val="000000"/>
          <w:sz w:val="28"/>
          <w:szCs w:val="28"/>
        </w:rPr>
        <w:t xml:space="preserve"> у </w:t>
      </w:r>
      <w:proofErr w:type="spellStart"/>
      <w:r w:rsidRPr="004E1770">
        <w:rPr>
          <w:color w:val="000000"/>
          <w:sz w:val="28"/>
          <w:szCs w:val="28"/>
        </w:rPr>
        <w:t>розмі</w:t>
      </w:r>
      <w:proofErr w:type="gramStart"/>
      <w:r w:rsidRPr="004E1770">
        <w:rPr>
          <w:color w:val="000000"/>
          <w:sz w:val="28"/>
          <w:szCs w:val="28"/>
        </w:rPr>
        <w:t>р</w:t>
      </w:r>
      <w:proofErr w:type="gramEnd"/>
      <w:r w:rsidRPr="004E1770">
        <w:rPr>
          <w:color w:val="000000"/>
          <w:sz w:val="28"/>
          <w:szCs w:val="28"/>
        </w:rPr>
        <w:t>і</w:t>
      </w:r>
      <w:proofErr w:type="spellEnd"/>
      <w:r w:rsidRPr="004E1770">
        <w:rPr>
          <w:color w:val="000000"/>
          <w:sz w:val="28"/>
          <w:szCs w:val="28"/>
        </w:rPr>
        <w:t xml:space="preserve"> не </w:t>
      </w:r>
      <w:proofErr w:type="spellStart"/>
      <w:r w:rsidRPr="004E1770">
        <w:rPr>
          <w:color w:val="000000"/>
          <w:sz w:val="28"/>
          <w:szCs w:val="28"/>
        </w:rPr>
        <w:t>менше</w:t>
      </w:r>
      <w:proofErr w:type="spellEnd"/>
      <w:r w:rsidRPr="004E1770">
        <w:rPr>
          <w:color w:val="000000"/>
          <w:sz w:val="28"/>
          <w:szCs w:val="28"/>
        </w:rPr>
        <w:t xml:space="preserve"> </w:t>
      </w:r>
      <w:proofErr w:type="spellStart"/>
      <w:r w:rsidRPr="004E1770">
        <w:rPr>
          <w:color w:val="000000"/>
          <w:sz w:val="28"/>
          <w:szCs w:val="28"/>
        </w:rPr>
        <w:t>мінімальної</w:t>
      </w:r>
      <w:proofErr w:type="spellEnd"/>
      <w:r w:rsidRPr="004E1770">
        <w:rPr>
          <w:color w:val="000000"/>
          <w:sz w:val="28"/>
          <w:szCs w:val="28"/>
        </w:rPr>
        <w:t xml:space="preserve"> </w:t>
      </w:r>
      <w:proofErr w:type="spellStart"/>
      <w:r w:rsidRPr="004E1770">
        <w:rPr>
          <w:color w:val="000000"/>
          <w:sz w:val="28"/>
          <w:szCs w:val="28"/>
        </w:rPr>
        <w:t>заробітної</w:t>
      </w:r>
      <w:proofErr w:type="spellEnd"/>
      <w:r w:rsidRPr="004E1770">
        <w:rPr>
          <w:color w:val="000000"/>
          <w:sz w:val="28"/>
          <w:szCs w:val="28"/>
        </w:rPr>
        <w:t xml:space="preserve"> плати. </w:t>
      </w:r>
      <w:proofErr w:type="spellStart"/>
      <w:r w:rsidRPr="004E1770">
        <w:rPr>
          <w:color w:val="000000"/>
          <w:sz w:val="28"/>
          <w:szCs w:val="28"/>
        </w:rPr>
        <w:t>Очікуваний</w:t>
      </w:r>
      <w:proofErr w:type="spellEnd"/>
      <w:r w:rsidRPr="004E1770">
        <w:rPr>
          <w:color w:val="000000"/>
          <w:sz w:val="28"/>
          <w:szCs w:val="28"/>
        </w:rPr>
        <w:t xml:space="preserve"> результат – </w:t>
      </w: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рівня</w:t>
      </w:r>
      <w:proofErr w:type="spellEnd"/>
      <w:r w:rsidRPr="004E1770">
        <w:rPr>
          <w:color w:val="000000"/>
          <w:sz w:val="28"/>
          <w:szCs w:val="28"/>
        </w:rPr>
        <w:t xml:space="preserve"> </w:t>
      </w:r>
      <w:proofErr w:type="spellStart"/>
      <w:r w:rsidRPr="004E1770">
        <w:rPr>
          <w:color w:val="000000"/>
          <w:sz w:val="28"/>
          <w:szCs w:val="28"/>
        </w:rPr>
        <w:t>зайнятості</w:t>
      </w:r>
      <w:proofErr w:type="spellEnd"/>
      <w:r w:rsidRPr="004E1770">
        <w:rPr>
          <w:color w:val="000000"/>
          <w:sz w:val="28"/>
          <w:szCs w:val="28"/>
        </w:rPr>
        <w:t xml:space="preserve"> та </w:t>
      </w:r>
      <w:proofErr w:type="spellStart"/>
      <w:r w:rsidRPr="004E1770">
        <w:rPr>
          <w:color w:val="000000"/>
          <w:sz w:val="28"/>
          <w:szCs w:val="28"/>
        </w:rPr>
        <w:t>соціального</w:t>
      </w:r>
      <w:proofErr w:type="spellEnd"/>
      <w:r w:rsidRPr="004E1770">
        <w:rPr>
          <w:color w:val="000000"/>
          <w:sz w:val="28"/>
          <w:szCs w:val="28"/>
        </w:rPr>
        <w:t xml:space="preserve"> </w:t>
      </w:r>
      <w:proofErr w:type="spellStart"/>
      <w:r w:rsidRPr="004E1770">
        <w:rPr>
          <w:color w:val="000000"/>
          <w:sz w:val="28"/>
          <w:szCs w:val="28"/>
        </w:rPr>
        <w:t>забезпечення</w:t>
      </w:r>
      <w:proofErr w:type="spellEnd"/>
      <w:r w:rsidRPr="004E1770">
        <w:rPr>
          <w:color w:val="000000"/>
          <w:sz w:val="28"/>
          <w:szCs w:val="28"/>
        </w:rPr>
        <w:t xml:space="preserve"> </w:t>
      </w:r>
      <w:proofErr w:type="spellStart"/>
      <w:r w:rsidRPr="004E1770">
        <w:rPr>
          <w:color w:val="000000"/>
          <w:sz w:val="28"/>
          <w:szCs w:val="28"/>
        </w:rPr>
        <w:t>населення</w:t>
      </w:r>
      <w:proofErr w:type="spellEnd"/>
      <w:r w:rsidRPr="004E1770">
        <w:rPr>
          <w:color w:val="000000"/>
          <w:sz w:val="28"/>
          <w:szCs w:val="28"/>
        </w:rPr>
        <w:t xml:space="preserve">, </w:t>
      </w:r>
      <w:proofErr w:type="spellStart"/>
      <w:r w:rsidRPr="004E1770">
        <w:rPr>
          <w:color w:val="000000"/>
          <w:sz w:val="28"/>
          <w:szCs w:val="28"/>
        </w:rPr>
        <w:t>зростання</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 xml:space="preserve"> на доходи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proofErr w:type="spellStart"/>
      <w:r w:rsidRPr="004E1770">
        <w:rPr>
          <w:color w:val="000000"/>
          <w:sz w:val="28"/>
          <w:szCs w:val="28"/>
        </w:rPr>
        <w:t>проведення</w:t>
      </w:r>
      <w:proofErr w:type="spellEnd"/>
      <w:r w:rsidRPr="004E1770">
        <w:rPr>
          <w:color w:val="000000"/>
          <w:sz w:val="28"/>
          <w:szCs w:val="28"/>
        </w:rPr>
        <w:t xml:space="preserve"> </w:t>
      </w:r>
      <w:proofErr w:type="spellStart"/>
      <w:r w:rsidRPr="004E1770">
        <w:rPr>
          <w:color w:val="000000"/>
          <w:sz w:val="28"/>
          <w:szCs w:val="28"/>
        </w:rPr>
        <w:t>інвентаризації</w:t>
      </w:r>
      <w:proofErr w:type="spellEnd"/>
      <w:r w:rsidRPr="004E1770">
        <w:rPr>
          <w:color w:val="000000"/>
          <w:sz w:val="28"/>
          <w:szCs w:val="28"/>
        </w:rPr>
        <w:t xml:space="preserve"> </w:t>
      </w:r>
      <w:proofErr w:type="spellStart"/>
      <w:r w:rsidRPr="004E1770">
        <w:rPr>
          <w:color w:val="000000"/>
          <w:sz w:val="28"/>
          <w:szCs w:val="28"/>
        </w:rPr>
        <w:t>земельних</w:t>
      </w:r>
      <w:proofErr w:type="spellEnd"/>
      <w:r w:rsidRPr="004E1770">
        <w:rPr>
          <w:color w:val="000000"/>
          <w:sz w:val="28"/>
          <w:szCs w:val="28"/>
        </w:rPr>
        <w:t xml:space="preserve"> </w:t>
      </w:r>
      <w:proofErr w:type="spellStart"/>
      <w:r w:rsidRPr="004E1770">
        <w:rPr>
          <w:color w:val="000000"/>
          <w:sz w:val="28"/>
          <w:szCs w:val="28"/>
        </w:rPr>
        <w:t>ділянок</w:t>
      </w:r>
      <w:proofErr w:type="spellEnd"/>
      <w:r w:rsidRPr="004E1770">
        <w:rPr>
          <w:color w:val="000000"/>
          <w:sz w:val="28"/>
          <w:szCs w:val="28"/>
        </w:rPr>
        <w:t xml:space="preserve">, перегляд </w:t>
      </w:r>
      <w:proofErr w:type="spellStart"/>
      <w:r w:rsidRPr="004E1770">
        <w:rPr>
          <w:color w:val="000000"/>
          <w:sz w:val="28"/>
          <w:szCs w:val="28"/>
        </w:rPr>
        <w:t>укладених</w:t>
      </w:r>
      <w:proofErr w:type="spellEnd"/>
      <w:r w:rsidRPr="004E1770">
        <w:rPr>
          <w:color w:val="000000"/>
          <w:sz w:val="28"/>
          <w:szCs w:val="28"/>
        </w:rPr>
        <w:t xml:space="preserve"> </w:t>
      </w:r>
      <w:proofErr w:type="spellStart"/>
      <w:r w:rsidRPr="004E1770">
        <w:rPr>
          <w:color w:val="000000"/>
          <w:sz w:val="28"/>
          <w:szCs w:val="28"/>
        </w:rPr>
        <w:t>договорів</w:t>
      </w:r>
      <w:proofErr w:type="spellEnd"/>
      <w:r w:rsidRPr="004E1770">
        <w:rPr>
          <w:color w:val="000000"/>
          <w:sz w:val="28"/>
          <w:szCs w:val="28"/>
        </w:rPr>
        <w:t xml:space="preserve"> </w:t>
      </w:r>
      <w:proofErr w:type="spellStart"/>
      <w:r w:rsidRPr="004E1770">
        <w:rPr>
          <w:color w:val="000000"/>
          <w:sz w:val="28"/>
          <w:szCs w:val="28"/>
        </w:rPr>
        <w:t>оренди</w:t>
      </w:r>
      <w:proofErr w:type="spellEnd"/>
      <w:r w:rsidRPr="004E1770">
        <w:rPr>
          <w:color w:val="000000"/>
          <w:sz w:val="28"/>
          <w:szCs w:val="28"/>
        </w:rPr>
        <w:t xml:space="preserve"> </w:t>
      </w:r>
      <w:proofErr w:type="spellStart"/>
      <w:r w:rsidRPr="004E1770">
        <w:rPr>
          <w:color w:val="000000"/>
          <w:sz w:val="28"/>
          <w:szCs w:val="28"/>
        </w:rPr>
        <w:t>земельних</w:t>
      </w:r>
      <w:proofErr w:type="spellEnd"/>
      <w:r w:rsidRPr="004E1770">
        <w:rPr>
          <w:color w:val="000000"/>
          <w:sz w:val="28"/>
          <w:szCs w:val="28"/>
        </w:rPr>
        <w:t xml:space="preserve"> </w:t>
      </w:r>
      <w:proofErr w:type="spellStart"/>
      <w:r w:rsidRPr="004E1770">
        <w:rPr>
          <w:color w:val="000000"/>
          <w:sz w:val="28"/>
          <w:szCs w:val="28"/>
        </w:rPr>
        <w:t>ділянок</w:t>
      </w:r>
      <w:proofErr w:type="spellEnd"/>
      <w:r w:rsidRPr="004E1770">
        <w:rPr>
          <w:color w:val="000000"/>
          <w:sz w:val="28"/>
          <w:szCs w:val="28"/>
        </w:rPr>
        <w:t xml:space="preserve"> на предмет </w:t>
      </w:r>
      <w:proofErr w:type="spellStart"/>
      <w:r w:rsidRPr="004E1770">
        <w:rPr>
          <w:color w:val="000000"/>
          <w:sz w:val="28"/>
          <w:szCs w:val="28"/>
        </w:rPr>
        <w:t>відповідності</w:t>
      </w:r>
      <w:proofErr w:type="spellEnd"/>
      <w:r w:rsidRPr="004E1770">
        <w:rPr>
          <w:color w:val="000000"/>
          <w:sz w:val="28"/>
          <w:szCs w:val="28"/>
        </w:rPr>
        <w:t xml:space="preserve"> </w:t>
      </w:r>
      <w:proofErr w:type="spellStart"/>
      <w:r w:rsidRPr="004E1770">
        <w:rPr>
          <w:color w:val="000000"/>
          <w:sz w:val="28"/>
          <w:szCs w:val="28"/>
        </w:rPr>
        <w:t>розміру</w:t>
      </w:r>
      <w:proofErr w:type="spellEnd"/>
      <w:r w:rsidRPr="004E1770">
        <w:rPr>
          <w:color w:val="000000"/>
          <w:sz w:val="28"/>
          <w:szCs w:val="28"/>
        </w:rPr>
        <w:t xml:space="preserve"> </w:t>
      </w:r>
      <w:proofErr w:type="spellStart"/>
      <w:r w:rsidRPr="004E1770">
        <w:rPr>
          <w:color w:val="000000"/>
          <w:sz w:val="28"/>
          <w:szCs w:val="28"/>
        </w:rPr>
        <w:t>орендної</w:t>
      </w:r>
      <w:proofErr w:type="spellEnd"/>
      <w:r w:rsidRPr="004E1770">
        <w:rPr>
          <w:color w:val="000000"/>
          <w:sz w:val="28"/>
          <w:szCs w:val="28"/>
        </w:rPr>
        <w:t xml:space="preserve"> плати нормам </w:t>
      </w:r>
      <w:proofErr w:type="spellStart"/>
      <w:r w:rsidRPr="004E1770">
        <w:rPr>
          <w:color w:val="000000"/>
          <w:sz w:val="28"/>
          <w:szCs w:val="28"/>
        </w:rPr>
        <w:t>Податкового</w:t>
      </w:r>
      <w:proofErr w:type="spellEnd"/>
      <w:r w:rsidRPr="004E1770">
        <w:rPr>
          <w:color w:val="000000"/>
          <w:sz w:val="28"/>
          <w:szCs w:val="28"/>
        </w:rPr>
        <w:t xml:space="preserve"> кодексу </w:t>
      </w:r>
      <w:proofErr w:type="spellStart"/>
      <w:r w:rsidRPr="004E1770">
        <w:rPr>
          <w:color w:val="000000"/>
          <w:sz w:val="28"/>
          <w:szCs w:val="28"/>
        </w:rPr>
        <w:t>України</w:t>
      </w:r>
      <w:proofErr w:type="spellEnd"/>
      <w:r w:rsidRPr="004E1770">
        <w:rPr>
          <w:color w:val="000000"/>
          <w:sz w:val="28"/>
          <w:szCs w:val="28"/>
        </w:rPr>
        <w:t xml:space="preserve">, </w:t>
      </w:r>
      <w:proofErr w:type="spellStart"/>
      <w:r w:rsidRPr="004E1770">
        <w:rPr>
          <w:color w:val="000000"/>
          <w:sz w:val="28"/>
          <w:szCs w:val="28"/>
        </w:rPr>
        <w:t>що</w:t>
      </w:r>
      <w:proofErr w:type="spellEnd"/>
      <w:r w:rsidRPr="004E1770">
        <w:rPr>
          <w:color w:val="000000"/>
          <w:sz w:val="28"/>
          <w:szCs w:val="28"/>
        </w:rPr>
        <w:t xml:space="preserve"> </w:t>
      </w:r>
      <w:proofErr w:type="spellStart"/>
      <w:r w:rsidRPr="004E1770">
        <w:rPr>
          <w:color w:val="000000"/>
          <w:sz w:val="28"/>
          <w:szCs w:val="28"/>
        </w:rPr>
        <w:t>забезпечить</w:t>
      </w:r>
      <w:proofErr w:type="spellEnd"/>
      <w:r w:rsidRPr="004E1770">
        <w:rPr>
          <w:color w:val="000000"/>
          <w:sz w:val="28"/>
          <w:szCs w:val="28"/>
        </w:rPr>
        <w:t xml:space="preserve"> </w:t>
      </w:r>
      <w:proofErr w:type="spellStart"/>
      <w:r w:rsidRPr="004E1770">
        <w:rPr>
          <w:color w:val="000000"/>
          <w:sz w:val="28"/>
          <w:szCs w:val="28"/>
        </w:rPr>
        <w:t>задіяння</w:t>
      </w:r>
      <w:proofErr w:type="spellEnd"/>
      <w:r w:rsidRPr="004E1770">
        <w:rPr>
          <w:color w:val="000000"/>
          <w:sz w:val="28"/>
          <w:szCs w:val="28"/>
        </w:rPr>
        <w:t xml:space="preserve"> </w:t>
      </w:r>
      <w:proofErr w:type="gramStart"/>
      <w:r w:rsidRPr="004E1770">
        <w:rPr>
          <w:color w:val="000000"/>
          <w:sz w:val="28"/>
          <w:szCs w:val="28"/>
        </w:rPr>
        <w:t>земельного</w:t>
      </w:r>
      <w:proofErr w:type="gramEnd"/>
      <w:r w:rsidRPr="004E1770">
        <w:rPr>
          <w:color w:val="000000"/>
          <w:sz w:val="28"/>
          <w:szCs w:val="28"/>
        </w:rPr>
        <w:t xml:space="preserve"> </w:t>
      </w:r>
      <w:proofErr w:type="spellStart"/>
      <w:r w:rsidRPr="004E1770">
        <w:rPr>
          <w:color w:val="000000"/>
          <w:sz w:val="28"/>
          <w:szCs w:val="28"/>
        </w:rPr>
        <w:t>потенціалу</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для </w:t>
      </w:r>
      <w:proofErr w:type="spellStart"/>
      <w:r w:rsidRPr="004E1770">
        <w:rPr>
          <w:color w:val="000000"/>
          <w:sz w:val="28"/>
          <w:szCs w:val="28"/>
        </w:rPr>
        <w:t>залучення</w:t>
      </w:r>
      <w:proofErr w:type="spellEnd"/>
      <w:r w:rsidRPr="004E1770">
        <w:rPr>
          <w:color w:val="000000"/>
          <w:sz w:val="28"/>
          <w:szCs w:val="28"/>
        </w:rPr>
        <w:t xml:space="preserve"> </w:t>
      </w:r>
      <w:proofErr w:type="spellStart"/>
      <w:r w:rsidRPr="004E1770">
        <w:rPr>
          <w:color w:val="000000"/>
          <w:sz w:val="28"/>
          <w:szCs w:val="28"/>
        </w:rPr>
        <w:t>інвестицій</w:t>
      </w:r>
      <w:proofErr w:type="spellEnd"/>
      <w:r w:rsidRPr="004E1770">
        <w:rPr>
          <w:color w:val="000000"/>
          <w:sz w:val="28"/>
          <w:szCs w:val="28"/>
        </w:rPr>
        <w:t xml:space="preserve">, </w:t>
      </w:r>
      <w:proofErr w:type="spellStart"/>
      <w:r w:rsidRPr="004E1770">
        <w:rPr>
          <w:color w:val="000000"/>
          <w:sz w:val="28"/>
          <w:szCs w:val="28"/>
        </w:rPr>
        <w:t>збільшення</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плати за землю;</w:t>
      </w:r>
    </w:p>
    <w:p w:rsidR="00A24587" w:rsidRPr="004E1770" w:rsidRDefault="00A24587" w:rsidP="000960DF">
      <w:pPr>
        <w:ind w:firstLine="567"/>
        <w:jc w:val="both"/>
        <w:rPr>
          <w:color w:val="000000"/>
          <w:sz w:val="28"/>
          <w:szCs w:val="28"/>
        </w:rPr>
      </w:pPr>
      <w:proofErr w:type="spellStart"/>
      <w:r w:rsidRPr="004E1770">
        <w:rPr>
          <w:color w:val="000000"/>
          <w:sz w:val="28"/>
          <w:szCs w:val="28"/>
        </w:rPr>
        <w:t>організація</w:t>
      </w:r>
      <w:proofErr w:type="spellEnd"/>
      <w:r w:rsidRPr="004E1770">
        <w:rPr>
          <w:color w:val="000000"/>
          <w:sz w:val="28"/>
          <w:szCs w:val="28"/>
        </w:rPr>
        <w:t xml:space="preserve"> </w:t>
      </w:r>
      <w:proofErr w:type="spellStart"/>
      <w:r w:rsidRPr="004E1770">
        <w:rPr>
          <w:color w:val="000000"/>
          <w:sz w:val="28"/>
          <w:szCs w:val="28"/>
        </w:rPr>
        <w:t>реєстрації</w:t>
      </w:r>
      <w:proofErr w:type="spellEnd"/>
      <w:r w:rsidRPr="004E1770">
        <w:rPr>
          <w:color w:val="000000"/>
          <w:sz w:val="28"/>
          <w:szCs w:val="28"/>
        </w:rPr>
        <w:t xml:space="preserve">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осіб-підприємці</w:t>
      </w:r>
      <w:proofErr w:type="gramStart"/>
      <w:r w:rsidRPr="004E1770">
        <w:rPr>
          <w:color w:val="000000"/>
          <w:sz w:val="28"/>
          <w:szCs w:val="28"/>
        </w:rPr>
        <w:t>в</w:t>
      </w:r>
      <w:proofErr w:type="spellEnd"/>
      <w:proofErr w:type="gramEnd"/>
      <w:r w:rsidRPr="004E1770">
        <w:rPr>
          <w:color w:val="000000"/>
          <w:sz w:val="28"/>
          <w:szCs w:val="28"/>
        </w:rPr>
        <w:t xml:space="preserve"> у </w:t>
      </w:r>
      <w:proofErr w:type="spellStart"/>
      <w:r w:rsidRPr="004E1770">
        <w:rPr>
          <w:color w:val="000000"/>
          <w:sz w:val="28"/>
          <w:szCs w:val="28"/>
        </w:rPr>
        <w:t>доступній</w:t>
      </w:r>
      <w:proofErr w:type="spellEnd"/>
      <w:r w:rsidRPr="004E1770">
        <w:rPr>
          <w:color w:val="000000"/>
          <w:sz w:val="28"/>
          <w:szCs w:val="28"/>
        </w:rPr>
        <w:t xml:space="preserve"> </w:t>
      </w:r>
      <w:proofErr w:type="spellStart"/>
      <w:proofErr w:type="gramStart"/>
      <w:r w:rsidRPr="004E1770">
        <w:rPr>
          <w:color w:val="000000"/>
          <w:sz w:val="28"/>
          <w:szCs w:val="28"/>
        </w:rPr>
        <w:t>форм</w:t>
      </w:r>
      <w:proofErr w:type="gramEnd"/>
      <w:r w:rsidRPr="004E1770">
        <w:rPr>
          <w:color w:val="000000"/>
          <w:sz w:val="28"/>
          <w:szCs w:val="28"/>
        </w:rPr>
        <w:t>і</w:t>
      </w:r>
      <w:proofErr w:type="spellEnd"/>
      <w:r w:rsidRPr="004E1770">
        <w:rPr>
          <w:color w:val="000000"/>
          <w:sz w:val="28"/>
          <w:szCs w:val="28"/>
        </w:rPr>
        <w:t xml:space="preserve"> та у </w:t>
      </w:r>
      <w:proofErr w:type="spellStart"/>
      <w:r w:rsidRPr="004E1770">
        <w:rPr>
          <w:color w:val="000000"/>
          <w:sz w:val="28"/>
          <w:szCs w:val="28"/>
        </w:rPr>
        <w:t>найкоротші</w:t>
      </w:r>
      <w:proofErr w:type="spellEnd"/>
      <w:r w:rsidRPr="004E1770">
        <w:rPr>
          <w:color w:val="000000"/>
          <w:sz w:val="28"/>
          <w:szCs w:val="28"/>
        </w:rPr>
        <w:t xml:space="preserve"> </w:t>
      </w:r>
      <w:proofErr w:type="spellStart"/>
      <w:r w:rsidRPr="004E1770">
        <w:rPr>
          <w:color w:val="000000"/>
          <w:sz w:val="28"/>
          <w:szCs w:val="28"/>
        </w:rPr>
        <w:t>терміни</w:t>
      </w:r>
      <w:proofErr w:type="spellEnd"/>
      <w:r w:rsidRPr="004E1770">
        <w:rPr>
          <w:color w:val="000000"/>
          <w:sz w:val="28"/>
          <w:szCs w:val="28"/>
        </w:rPr>
        <w:t xml:space="preserve">, </w:t>
      </w:r>
      <w:proofErr w:type="spellStart"/>
      <w:r w:rsidRPr="004E1770">
        <w:rPr>
          <w:color w:val="000000"/>
          <w:sz w:val="28"/>
          <w:szCs w:val="28"/>
        </w:rPr>
        <w:t>що</w:t>
      </w:r>
      <w:proofErr w:type="spellEnd"/>
      <w:r w:rsidRPr="004E1770">
        <w:rPr>
          <w:color w:val="000000"/>
          <w:sz w:val="28"/>
          <w:szCs w:val="28"/>
        </w:rPr>
        <w:t xml:space="preserve"> </w:t>
      </w:r>
      <w:proofErr w:type="spellStart"/>
      <w:r w:rsidRPr="004E1770">
        <w:rPr>
          <w:color w:val="000000"/>
          <w:sz w:val="28"/>
          <w:szCs w:val="28"/>
        </w:rPr>
        <w:t>очікувано</w:t>
      </w:r>
      <w:proofErr w:type="spellEnd"/>
      <w:r w:rsidRPr="004E1770">
        <w:rPr>
          <w:color w:val="000000"/>
          <w:sz w:val="28"/>
          <w:szCs w:val="28"/>
        </w:rPr>
        <w:t xml:space="preserve"> </w:t>
      </w:r>
      <w:proofErr w:type="spellStart"/>
      <w:r w:rsidRPr="004E1770">
        <w:rPr>
          <w:color w:val="000000"/>
          <w:sz w:val="28"/>
          <w:szCs w:val="28"/>
        </w:rPr>
        <w:t>розширить</w:t>
      </w:r>
      <w:proofErr w:type="spellEnd"/>
      <w:r w:rsidRPr="004E1770">
        <w:rPr>
          <w:color w:val="000000"/>
          <w:sz w:val="28"/>
          <w:szCs w:val="28"/>
        </w:rPr>
        <w:t xml:space="preserve"> </w:t>
      </w:r>
      <w:proofErr w:type="spellStart"/>
      <w:r w:rsidRPr="004E1770">
        <w:rPr>
          <w:color w:val="000000"/>
          <w:sz w:val="28"/>
          <w:szCs w:val="28"/>
        </w:rPr>
        <w:t>сфери</w:t>
      </w:r>
      <w:proofErr w:type="spellEnd"/>
      <w:r w:rsidRPr="004E1770">
        <w:rPr>
          <w:color w:val="000000"/>
          <w:sz w:val="28"/>
          <w:szCs w:val="28"/>
        </w:rPr>
        <w:t xml:space="preserve"> </w:t>
      </w:r>
      <w:proofErr w:type="spellStart"/>
      <w:r w:rsidRPr="004E1770">
        <w:rPr>
          <w:color w:val="000000"/>
          <w:sz w:val="28"/>
          <w:szCs w:val="28"/>
        </w:rPr>
        <w:t>діяльності</w:t>
      </w:r>
      <w:proofErr w:type="spellEnd"/>
      <w:r w:rsidRPr="004E1770">
        <w:rPr>
          <w:color w:val="000000"/>
          <w:sz w:val="28"/>
          <w:szCs w:val="28"/>
        </w:rPr>
        <w:t xml:space="preserve"> малого </w:t>
      </w:r>
      <w:proofErr w:type="spellStart"/>
      <w:r w:rsidRPr="004E1770">
        <w:rPr>
          <w:color w:val="000000"/>
          <w:sz w:val="28"/>
          <w:szCs w:val="28"/>
        </w:rPr>
        <w:t>бізнесу</w:t>
      </w:r>
      <w:proofErr w:type="spellEnd"/>
      <w:r w:rsidRPr="004E1770">
        <w:rPr>
          <w:color w:val="000000"/>
          <w:sz w:val="28"/>
          <w:szCs w:val="28"/>
        </w:rPr>
        <w:t xml:space="preserve">, </w:t>
      </w:r>
      <w:proofErr w:type="spellStart"/>
      <w:r w:rsidRPr="004E1770">
        <w:rPr>
          <w:color w:val="000000"/>
          <w:sz w:val="28"/>
          <w:szCs w:val="28"/>
        </w:rPr>
        <w:t>збільшить</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w:t>
      </w:r>
      <w:proofErr w:type="spellStart"/>
      <w:r w:rsidRPr="004E1770">
        <w:rPr>
          <w:color w:val="000000"/>
          <w:sz w:val="28"/>
          <w:szCs w:val="28"/>
        </w:rPr>
        <w:t>єдиного</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Здійснювати</w:t>
      </w:r>
      <w:proofErr w:type="spellEnd"/>
      <w:r w:rsidRPr="004E1770">
        <w:rPr>
          <w:color w:val="000000"/>
          <w:sz w:val="28"/>
          <w:szCs w:val="28"/>
        </w:rPr>
        <w:t xml:space="preserve"> </w:t>
      </w:r>
      <w:proofErr w:type="spellStart"/>
      <w:r w:rsidRPr="004E1770">
        <w:rPr>
          <w:color w:val="000000"/>
          <w:sz w:val="28"/>
          <w:szCs w:val="28"/>
        </w:rPr>
        <w:t>моніторинг</w:t>
      </w:r>
      <w:proofErr w:type="spellEnd"/>
      <w:r w:rsidRPr="004E1770">
        <w:rPr>
          <w:color w:val="000000"/>
          <w:sz w:val="28"/>
          <w:szCs w:val="28"/>
        </w:rPr>
        <w:t xml:space="preserve"> </w:t>
      </w:r>
      <w:proofErr w:type="spellStart"/>
      <w:r w:rsidRPr="004E1770">
        <w:rPr>
          <w:color w:val="000000"/>
          <w:sz w:val="28"/>
          <w:szCs w:val="28"/>
        </w:rPr>
        <w:t>податкового</w:t>
      </w:r>
      <w:proofErr w:type="spellEnd"/>
      <w:r w:rsidRPr="004E1770">
        <w:rPr>
          <w:color w:val="000000"/>
          <w:sz w:val="28"/>
          <w:szCs w:val="28"/>
        </w:rPr>
        <w:t xml:space="preserve"> боргу </w:t>
      </w:r>
      <w:proofErr w:type="spellStart"/>
      <w:r w:rsidRPr="004E1770">
        <w:rPr>
          <w:color w:val="000000"/>
          <w:sz w:val="28"/>
          <w:szCs w:val="28"/>
        </w:rPr>
        <w:t>платників</w:t>
      </w:r>
      <w:proofErr w:type="spellEnd"/>
      <w:r w:rsidRPr="004E1770">
        <w:rPr>
          <w:color w:val="000000"/>
          <w:sz w:val="28"/>
          <w:szCs w:val="28"/>
        </w:rPr>
        <w:t xml:space="preserve"> </w:t>
      </w:r>
      <w:proofErr w:type="spellStart"/>
      <w:r w:rsidRPr="004E1770">
        <w:rPr>
          <w:color w:val="000000"/>
          <w:sz w:val="28"/>
          <w:szCs w:val="28"/>
        </w:rPr>
        <w:t>податкі</w:t>
      </w:r>
      <w:proofErr w:type="gramStart"/>
      <w:r w:rsidRPr="004E1770">
        <w:rPr>
          <w:color w:val="000000"/>
          <w:sz w:val="28"/>
          <w:szCs w:val="28"/>
        </w:rPr>
        <w:t>в</w:t>
      </w:r>
      <w:proofErr w:type="spellEnd"/>
      <w:proofErr w:type="gramEnd"/>
      <w:r w:rsidRPr="004E1770">
        <w:rPr>
          <w:color w:val="000000"/>
          <w:sz w:val="28"/>
          <w:szCs w:val="28"/>
        </w:rPr>
        <w:t xml:space="preserve"> до бюджету та провести роботу </w:t>
      </w:r>
      <w:proofErr w:type="spellStart"/>
      <w:r w:rsidRPr="004E1770">
        <w:rPr>
          <w:color w:val="000000"/>
          <w:sz w:val="28"/>
          <w:szCs w:val="28"/>
        </w:rPr>
        <w:t>спільно</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податковими</w:t>
      </w:r>
      <w:proofErr w:type="spellEnd"/>
      <w:r w:rsidRPr="004E1770">
        <w:rPr>
          <w:color w:val="000000"/>
          <w:sz w:val="28"/>
          <w:szCs w:val="28"/>
        </w:rPr>
        <w:t xml:space="preserve"> органами </w:t>
      </w:r>
      <w:proofErr w:type="spellStart"/>
      <w:r w:rsidRPr="004E1770">
        <w:rPr>
          <w:color w:val="000000"/>
          <w:sz w:val="28"/>
          <w:szCs w:val="28"/>
        </w:rPr>
        <w:t>щодо</w:t>
      </w:r>
      <w:proofErr w:type="spellEnd"/>
      <w:r w:rsidRPr="004E1770">
        <w:rPr>
          <w:color w:val="000000"/>
          <w:sz w:val="28"/>
          <w:szCs w:val="28"/>
        </w:rPr>
        <w:t xml:space="preserve"> </w:t>
      </w:r>
      <w:proofErr w:type="spellStart"/>
      <w:r w:rsidRPr="004E1770">
        <w:rPr>
          <w:color w:val="000000"/>
          <w:sz w:val="28"/>
          <w:szCs w:val="28"/>
        </w:rPr>
        <w:t>його</w:t>
      </w:r>
      <w:proofErr w:type="spellEnd"/>
      <w:r w:rsidRPr="004E1770">
        <w:rPr>
          <w:color w:val="000000"/>
          <w:sz w:val="28"/>
          <w:szCs w:val="28"/>
        </w:rPr>
        <w:t xml:space="preserve"> </w:t>
      </w:r>
      <w:proofErr w:type="spellStart"/>
      <w:r w:rsidRPr="004E1770">
        <w:rPr>
          <w:color w:val="000000"/>
          <w:sz w:val="28"/>
          <w:szCs w:val="28"/>
        </w:rPr>
        <w:t>зменшення</w:t>
      </w:r>
      <w:proofErr w:type="spellEnd"/>
      <w:r w:rsidRPr="004E1770">
        <w:rPr>
          <w:color w:val="000000"/>
          <w:sz w:val="28"/>
          <w:szCs w:val="28"/>
        </w:rPr>
        <w:t xml:space="preserve">. </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Прогнозні</w:t>
      </w:r>
      <w:proofErr w:type="spellEnd"/>
      <w:r w:rsidRPr="004E1770">
        <w:rPr>
          <w:color w:val="000000"/>
          <w:sz w:val="28"/>
          <w:szCs w:val="28"/>
        </w:rPr>
        <w:t xml:space="preserve"> </w:t>
      </w: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доходів</w:t>
      </w:r>
      <w:proofErr w:type="spellEnd"/>
      <w:r w:rsidRPr="004E1770">
        <w:rPr>
          <w:color w:val="000000"/>
          <w:sz w:val="28"/>
          <w:szCs w:val="28"/>
        </w:rPr>
        <w:t xml:space="preserve"> бюджету </w:t>
      </w:r>
      <w:proofErr w:type="spellStart"/>
      <w:r w:rsidRPr="004E1770">
        <w:rPr>
          <w:color w:val="000000"/>
          <w:sz w:val="28"/>
          <w:szCs w:val="28"/>
        </w:rPr>
        <w:t>сформовані</w:t>
      </w:r>
      <w:proofErr w:type="spellEnd"/>
      <w:r w:rsidRPr="004E1770">
        <w:rPr>
          <w:color w:val="000000"/>
          <w:sz w:val="28"/>
          <w:szCs w:val="28"/>
        </w:rPr>
        <w:t xml:space="preserve"> на </w:t>
      </w:r>
      <w:proofErr w:type="spellStart"/>
      <w:r w:rsidRPr="004E1770">
        <w:rPr>
          <w:color w:val="000000"/>
          <w:sz w:val="28"/>
          <w:szCs w:val="28"/>
        </w:rPr>
        <w:t>основі</w:t>
      </w:r>
      <w:proofErr w:type="spellEnd"/>
      <w:r w:rsidRPr="004E1770">
        <w:rPr>
          <w:color w:val="000000"/>
          <w:sz w:val="28"/>
          <w:szCs w:val="28"/>
        </w:rPr>
        <w:t xml:space="preserve"> </w:t>
      </w:r>
      <w:proofErr w:type="spellStart"/>
      <w:r w:rsidRPr="004E1770">
        <w:rPr>
          <w:color w:val="000000"/>
          <w:sz w:val="28"/>
          <w:szCs w:val="28"/>
        </w:rPr>
        <w:t>існуючої</w:t>
      </w:r>
      <w:proofErr w:type="spellEnd"/>
      <w:r w:rsidRPr="004E1770">
        <w:rPr>
          <w:color w:val="000000"/>
          <w:sz w:val="28"/>
          <w:szCs w:val="28"/>
        </w:rPr>
        <w:t xml:space="preserve"> </w:t>
      </w:r>
      <w:proofErr w:type="spellStart"/>
      <w:r w:rsidRPr="004E1770">
        <w:rPr>
          <w:color w:val="000000"/>
          <w:sz w:val="28"/>
          <w:szCs w:val="28"/>
        </w:rPr>
        <w:t>податкової</w:t>
      </w:r>
      <w:proofErr w:type="spellEnd"/>
      <w:r w:rsidRPr="004E1770">
        <w:rPr>
          <w:color w:val="000000"/>
          <w:sz w:val="28"/>
          <w:szCs w:val="28"/>
        </w:rPr>
        <w:t xml:space="preserve"> </w:t>
      </w:r>
      <w:proofErr w:type="spellStart"/>
      <w:r w:rsidRPr="004E1770">
        <w:rPr>
          <w:color w:val="000000"/>
          <w:sz w:val="28"/>
          <w:szCs w:val="28"/>
        </w:rPr>
        <w:t>бази</w:t>
      </w:r>
      <w:proofErr w:type="spellEnd"/>
      <w:r w:rsidRPr="004E1770">
        <w:rPr>
          <w:color w:val="000000"/>
          <w:sz w:val="28"/>
          <w:szCs w:val="28"/>
        </w:rPr>
        <w:t xml:space="preserve"> та </w:t>
      </w:r>
      <w:proofErr w:type="spellStart"/>
      <w:r w:rsidRPr="004E1770">
        <w:rPr>
          <w:color w:val="000000"/>
          <w:sz w:val="28"/>
          <w:szCs w:val="28"/>
        </w:rPr>
        <w:t>реалізації</w:t>
      </w:r>
      <w:proofErr w:type="spellEnd"/>
      <w:r w:rsidRPr="004E1770">
        <w:rPr>
          <w:color w:val="000000"/>
          <w:sz w:val="28"/>
          <w:szCs w:val="28"/>
        </w:rPr>
        <w:t xml:space="preserve"> </w:t>
      </w:r>
      <w:proofErr w:type="spellStart"/>
      <w:proofErr w:type="gramStart"/>
      <w:r w:rsidRPr="004E1770">
        <w:rPr>
          <w:color w:val="000000"/>
          <w:sz w:val="28"/>
          <w:szCs w:val="28"/>
        </w:rPr>
        <w:t>пр</w:t>
      </w:r>
      <w:proofErr w:type="gramEnd"/>
      <w:r w:rsidRPr="004E1770">
        <w:rPr>
          <w:color w:val="000000"/>
          <w:sz w:val="28"/>
          <w:szCs w:val="28"/>
        </w:rPr>
        <w:t>іоритетних</w:t>
      </w:r>
      <w:proofErr w:type="spellEnd"/>
      <w:r w:rsidRPr="004E1770">
        <w:rPr>
          <w:color w:val="000000"/>
          <w:sz w:val="28"/>
          <w:szCs w:val="28"/>
        </w:rPr>
        <w:t xml:space="preserve"> </w:t>
      </w:r>
      <w:proofErr w:type="spellStart"/>
      <w:r w:rsidRPr="004E1770">
        <w:rPr>
          <w:color w:val="000000"/>
          <w:sz w:val="28"/>
          <w:szCs w:val="28"/>
        </w:rPr>
        <w:t>завдань</w:t>
      </w:r>
      <w:proofErr w:type="spellEnd"/>
      <w:r w:rsidRPr="004E1770">
        <w:rPr>
          <w:color w:val="000000"/>
          <w:sz w:val="28"/>
          <w:szCs w:val="28"/>
        </w:rPr>
        <w:t xml:space="preserve"> </w:t>
      </w:r>
      <w:proofErr w:type="spellStart"/>
      <w:r w:rsidRPr="004E1770">
        <w:rPr>
          <w:color w:val="000000"/>
          <w:sz w:val="28"/>
          <w:szCs w:val="28"/>
        </w:rPr>
        <w:t>із</w:t>
      </w:r>
      <w:proofErr w:type="spellEnd"/>
      <w:r w:rsidRPr="004E1770">
        <w:rPr>
          <w:color w:val="000000"/>
          <w:sz w:val="28"/>
          <w:szCs w:val="28"/>
        </w:rPr>
        <w:t xml:space="preserve"> </w:t>
      </w:r>
      <w:proofErr w:type="spellStart"/>
      <w:r w:rsidRPr="004E1770">
        <w:rPr>
          <w:color w:val="000000"/>
          <w:sz w:val="28"/>
          <w:szCs w:val="28"/>
        </w:rPr>
        <w:t>розширення</w:t>
      </w:r>
      <w:proofErr w:type="spellEnd"/>
      <w:r w:rsidRPr="004E1770">
        <w:rPr>
          <w:color w:val="000000"/>
          <w:sz w:val="28"/>
          <w:szCs w:val="28"/>
        </w:rPr>
        <w:t xml:space="preserve"> </w:t>
      </w:r>
      <w:proofErr w:type="spellStart"/>
      <w:r w:rsidRPr="004E1770">
        <w:rPr>
          <w:color w:val="000000"/>
          <w:sz w:val="28"/>
          <w:szCs w:val="28"/>
        </w:rPr>
        <w:t>її</w:t>
      </w:r>
      <w:proofErr w:type="spellEnd"/>
      <w:r w:rsidRPr="004E1770">
        <w:rPr>
          <w:color w:val="000000"/>
          <w:sz w:val="28"/>
          <w:szCs w:val="28"/>
        </w:rPr>
        <w:t xml:space="preserve"> </w:t>
      </w:r>
      <w:proofErr w:type="spellStart"/>
      <w:r w:rsidRPr="004E1770">
        <w:rPr>
          <w:color w:val="000000"/>
          <w:sz w:val="28"/>
          <w:szCs w:val="28"/>
        </w:rPr>
        <w:t>потенціалу</w:t>
      </w:r>
      <w:proofErr w:type="spellEnd"/>
      <w:r w:rsidRPr="004E1770">
        <w:rPr>
          <w:color w:val="000000"/>
          <w:sz w:val="28"/>
          <w:szCs w:val="28"/>
        </w:rPr>
        <w:t xml:space="preserve">. </w:t>
      </w: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доході</w:t>
      </w:r>
      <w:proofErr w:type="gramStart"/>
      <w:r w:rsidRPr="004E1770">
        <w:rPr>
          <w:color w:val="000000"/>
          <w:sz w:val="28"/>
          <w:szCs w:val="28"/>
        </w:rPr>
        <w:t>в</w:t>
      </w:r>
      <w:proofErr w:type="spellEnd"/>
      <w:proofErr w:type="gramEnd"/>
      <w:r w:rsidRPr="004E1770">
        <w:rPr>
          <w:color w:val="000000"/>
          <w:sz w:val="28"/>
          <w:szCs w:val="28"/>
        </w:rPr>
        <w:t xml:space="preserve">  бюджету </w:t>
      </w:r>
      <w:proofErr w:type="spellStart"/>
      <w:r w:rsidRPr="004E1770">
        <w:rPr>
          <w:color w:val="000000"/>
          <w:sz w:val="28"/>
          <w:szCs w:val="28"/>
        </w:rPr>
        <w:t>громади</w:t>
      </w:r>
      <w:proofErr w:type="spellEnd"/>
      <w:r w:rsidRPr="004E1770">
        <w:rPr>
          <w:color w:val="000000"/>
          <w:sz w:val="28"/>
          <w:szCs w:val="28"/>
        </w:rPr>
        <w:t xml:space="preserve"> </w:t>
      </w:r>
      <w:proofErr w:type="spellStart"/>
      <w:r w:rsidRPr="004E1770">
        <w:rPr>
          <w:color w:val="000000"/>
          <w:sz w:val="28"/>
          <w:szCs w:val="28"/>
        </w:rPr>
        <w:t>наведені</w:t>
      </w:r>
      <w:proofErr w:type="spellEnd"/>
      <w:r w:rsidRPr="004E1770">
        <w:rPr>
          <w:color w:val="000000"/>
          <w:sz w:val="28"/>
          <w:szCs w:val="28"/>
        </w:rPr>
        <w:t xml:space="preserve"> в </w:t>
      </w:r>
      <w:proofErr w:type="spellStart"/>
      <w:r w:rsidRPr="004E1770">
        <w:rPr>
          <w:color w:val="000000"/>
          <w:sz w:val="28"/>
          <w:szCs w:val="28"/>
        </w:rPr>
        <w:t>додатку</w:t>
      </w:r>
      <w:proofErr w:type="spellEnd"/>
      <w:r w:rsidRPr="004E1770">
        <w:rPr>
          <w:color w:val="000000"/>
          <w:sz w:val="28"/>
          <w:szCs w:val="28"/>
        </w:rPr>
        <w:t xml:space="preserve"> 2 до прогнозу бюджету.</w:t>
      </w:r>
    </w:p>
    <w:p w:rsidR="00A24587" w:rsidRPr="004E1770" w:rsidRDefault="00A24587" w:rsidP="00D06FB0">
      <w:pPr>
        <w:ind w:firstLine="567"/>
        <w:jc w:val="both"/>
        <w:rPr>
          <w:color w:val="000000"/>
          <w:sz w:val="28"/>
          <w:szCs w:val="28"/>
          <w:lang w:val="uk-UA"/>
        </w:rPr>
      </w:pPr>
      <w:proofErr w:type="spellStart"/>
      <w:proofErr w:type="gramStart"/>
      <w:r w:rsidRPr="004E1770">
        <w:rPr>
          <w:color w:val="000000"/>
          <w:sz w:val="28"/>
          <w:szCs w:val="28"/>
        </w:rPr>
        <w:t>Основним</w:t>
      </w:r>
      <w:proofErr w:type="spellEnd"/>
      <w:r w:rsidRPr="004E1770">
        <w:rPr>
          <w:color w:val="000000"/>
          <w:sz w:val="28"/>
          <w:szCs w:val="28"/>
        </w:rPr>
        <w:t xml:space="preserve"> </w:t>
      </w:r>
      <w:proofErr w:type="spellStart"/>
      <w:r w:rsidRPr="004E1770">
        <w:rPr>
          <w:color w:val="000000"/>
          <w:sz w:val="28"/>
          <w:szCs w:val="28"/>
        </w:rPr>
        <w:t>джерелом</w:t>
      </w:r>
      <w:proofErr w:type="spellEnd"/>
      <w:r w:rsidRPr="004E1770">
        <w:rPr>
          <w:color w:val="000000"/>
          <w:sz w:val="28"/>
          <w:szCs w:val="28"/>
        </w:rPr>
        <w:t xml:space="preserve"> </w:t>
      </w:r>
      <w:proofErr w:type="spellStart"/>
      <w:r w:rsidRPr="004E1770">
        <w:rPr>
          <w:color w:val="000000"/>
          <w:sz w:val="28"/>
          <w:szCs w:val="28"/>
        </w:rPr>
        <w:t>формування</w:t>
      </w:r>
      <w:proofErr w:type="spellEnd"/>
      <w:r w:rsidRPr="004E1770">
        <w:rPr>
          <w:color w:val="000000"/>
          <w:sz w:val="28"/>
          <w:szCs w:val="28"/>
        </w:rPr>
        <w:t xml:space="preserve"> </w:t>
      </w:r>
      <w:proofErr w:type="spellStart"/>
      <w:r w:rsidRPr="004E1770">
        <w:rPr>
          <w:color w:val="000000"/>
          <w:sz w:val="28"/>
          <w:szCs w:val="28"/>
        </w:rPr>
        <w:t>дохідної</w:t>
      </w:r>
      <w:proofErr w:type="spellEnd"/>
      <w:r w:rsidRPr="004E1770">
        <w:rPr>
          <w:color w:val="000000"/>
          <w:sz w:val="28"/>
          <w:szCs w:val="28"/>
        </w:rPr>
        <w:t xml:space="preserve"> </w:t>
      </w:r>
      <w:proofErr w:type="spellStart"/>
      <w:r w:rsidRPr="004E1770">
        <w:rPr>
          <w:color w:val="000000"/>
          <w:sz w:val="28"/>
          <w:szCs w:val="28"/>
        </w:rPr>
        <w:t>частини</w:t>
      </w:r>
      <w:proofErr w:type="spellEnd"/>
      <w:r w:rsidRPr="004E1770">
        <w:rPr>
          <w:color w:val="000000"/>
          <w:sz w:val="28"/>
          <w:szCs w:val="28"/>
        </w:rPr>
        <w:t xml:space="preserve"> бюджету </w:t>
      </w:r>
      <w:proofErr w:type="spellStart"/>
      <w:r w:rsidRPr="004E1770">
        <w:rPr>
          <w:color w:val="000000"/>
          <w:sz w:val="28"/>
          <w:szCs w:val="28"/>
        </w:rPr>
        <w:t>громади</w:t>
      </w:r>
      <w:proofErr w:type="spellEnd"/>
      <w:r w:rsidRPr="004E1770">
        <w:rPr>
          <w:color w:val="000000"/>
          <w:sz w:val="28"/>
          <w:szCs w:val="28"/>
        </w:rPr>
        <w:t xml:space="preserve">, як </w:t>
      </w:r>
      <w:proofErr w:type="spellStart"/>
      <w:r w:rsidRPr="004E1770">
        <w:rPr>
          <w:color w:val="000000"/>
          <w:sz w:val="28"/>
          <w:szCs w:val="28"/>
        </w:rPr>
        <w:t>і</w:t>
      </w:r>
      <w:proofErr w:type="spellEnd"/>
      <w:r w:rsidRPr="004E1770">
        <w:rPr>
          <w:color w:val="000000"/>
          <w:sz w:val="28"/>
          <w:szCs w:val="28"/>
        </w:rPr>
        <w:t xml:space="preserve"> в </w:t>
      </w:r>
      <w:proofErr w:type="spellStart"/>
      <w:r w:rsidRPr="004E1770">
        <w:rPr>
          <w:color w:val="000000"/>
          <w:sz w:val="28"/>
          <w:szCs w:val="28"/>
        </w:rPr>
        <w:t>попередні</w:t>
      </w:r>
      <w:proofErr w:type="spellEnd"/>
      <w:r w:rsidRPr="004E1770">
        <w:rPr>
          <w:color w:val="000000"/>
          <w:sz w:val="28"/>
          <w:szCs w:val="28"/>
        </w:rPr>
        <w:t xml:space="preserve"> </w:t>
      </w:r>
      <w:proofErr w:type="spellStart"/>
      <w:r w:rsidRPr="004E1770">
        <w:rPr>
          <w:color w:val="000000"/>
          <w:sz w:val="28"/>
          <w:szCs w:val="28"/>
        </w:rPr>
        <w:t>періоди</w:t>
      </w:r>
      <w:proofErr w:type="spellEnd"/>
      <w:r w:rsidRPr="004E1770">
        <w:rPr>
          <w:color w:val="000000"/>
          <w:sz w:val="28"/>
          <w:szCs w:val="28"/>
        </w:rPr>
        <w:t xml:space="preserve">, </w:t>
      </w:r>
      <w:proofErr w:type="spellStart"/>
      <w:r w:rsidRPr="004E1770">
        <w:rPr>
          <w:color w:val="000000"/>
          <w:sz w:val="28"/>
          <w:szCs w:val="28"/>
        </w:rPr>
        <w:t>залишатиметься</w:t>
      </w:r>
      <w:proofErr w:type="spellEnd"/>
      <w:r w:rsidRPr="004E1770">
        <w:rPr>
          <w:color w:val="000000"/>
          <w:sz w:val="28"/>
          <w:szCs w:val="28"/>
        </w:rPr>
        <w:t xml:space="preserve"> </w:t>
      </w:r>
      <w:proofErr w:type="spellStart"/>
      <w:r w:rsidRPr="004E1770">
        <w:rPr>
          <w:color w:val="000000"/>
          <w:sz w:val="28"/>
          <w:szCs w:val="28"/>
        </w:rPr>
        <w:t>податок</w:t>
      </w:r>
      <w:proofErr w:type="spellEnd"/>
      <w:r w:rsidRPr="004E1770">
        <w:rPr>
          <w:color w:val="000000"/>
          <w:sz w:val="28"/>
          <w:szCs w:val="28"/>
        </w:rPr>
        <w:t xml:space="preserve"> на доходи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proofErr w:type="spellStart"/>
      <w:r w:rsidRPr="004E1770">
        <w:rPr>
          <w:color w:val="000000"/>
          <w:sz w:val="28"/>
          <w:szCs w:val="28"/>
        </w:rPr>
        <w:t>що</w:t>
      </w:r>
      <w:proofErr w:type="spellEnd"/>
      <w:r w:rsidRPr="004E1770">
        <w:rPr>
          <w:color w:val="000000"/>
          <w:sz w:val="28"/>
          <w:szCs w:val="28"/>
        </w:rPr>
        <w:t xml:space="preserve"> </w:t>
      </w:r>
      <w:proofErr w:type="spellStart"/>
      <w:r w:rsidRPr="004E1770">
        <w:rPr>
          <w:color w:val="000000"/>
          <w:sz w:val="28"/>
          <w:szCs w:val="28"/>
        </w:rPr>
        <w:t>сплачується</w:t>
      </w:r>
      <w:proofErr w:type="spellEnd"/>
      <w:r w:rsidRPr="004E1770">
        <w:rPr>
          <w:color w:val="000000"/>
          <w:sz w:val="28"/>
          <w:szCs w:val="28"/>
        </w:rPr>
        <w:t xml:space="preserve"> </w:t>
      </w:r>
      <w:proofErr w:type="spellStart"/>
      <w:r w:rsidRPr="004E1770">
        <w:rPr>
          <w:color w:val="000000"/>
          <w:sz w:val="28"/>
          <w:szCs w:val="28"/>
        </w:rPr>
        <w:t>податковими</w:t>
      </w:r>
      <w:proofErr w:type="spellEnd"/>
      <w:r w:rsidRPr="004E1770">
        <w:rPr>
          <w:color w:val="000000"/>
          <w:sz w:val="28"/>
          <w:szCs w:val="28"/>
        </w:rPr>
        <w:t xml:space="preserve"> агентами </w:t>
      </w:r>
      <w:proofErr w:type="spellStart"/>
      <w:r w:rsidRPr="004E1770">
        <w:rPr>
          <w:color w:val="000000"/>
          <w:sz w:val="28"/>
          <w:szCs w:val="28"/>
        </w:rPr>
        <w:t>із</w:t>
      </w:r>
      <w:proofErr w:type="spellEnd"/>
      <w:r w:rsidRPr="004E1770">
        <w:rPr>
          <w:color w:val="000000"/>
          <w:sz w:val="28"/>
          <w:szCs w:val="28"/>
        </w:rPr>
        <w:t xml:space="preserve"> </w:t>
      </w:r>
      <w:proofErr w:type="spellStart"/>
      <w:r w:rsidRPr="004E1770">
        <w:rPr>
          <w:color w:val="000000"/>
          <w:sz w:val="28"/>
          <w:szCs w:val="28"/>
        </w:rPr>
        <w:t>доходів</w:t>
      </w:r>
      <w:proofErr w:type="spellEnd"/>
      <w:r w:rsidRPr="004E1770">
        <w:rPr>
          <w:color w:val="000000"/>
          <w:sz w:val="28"/>
          <w:szCs w:val="28"/>
        </w:rPr>
        <w:t xml:space="preserve"> </w:t>
      </w:r>
      <w:proofErr w:type="spellStart"/>
      <w:r w:rsidRPr="004E1770">
        <w:rPr>
          <w:color w:val="000000"/>
          <w:sz w:val="28"/>
          <w:szCs w:val="28"/>
        </w:rPr>
        <w:t>платника</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 xml:space="preserve"> у </w:t>
      </w:r>
      <w:proofErr w:type="spellStart"/>
      <w:r w:rsidRPr="004E1770">
        <w:rPr>
          <w:color w:val="000000"/>
          <w:sz w:val="28"/>
          <w:szCs w:val="28"/>
        </w:rPr>
        <w:t>вигляді</w:t>
      </w:r>
      <w:proofErr w:type="spellEnd"/>
      <w:r w:rsidRPr="004E1770">
        <w:rPr>
          <w:color w:val="000000"/>
          <w:sz w:val="28"/>
          <w:szCs w:val="28"/>
        </w:rPr>
        <w:t xml:space="preserve"> </w:t>
      </w:r>
      <w:proofErr w:type="spellStart"/>
      <w:r w:rsidRPr="004E1770">
        <w:rPr>
          <w:color w:val="000000"/>
          <w:sz w:val="28"/>
          <w:szCs w:val="28"/>
        </w:rPr>
        <w:t>заробітної</w:t>
      </w:r>
      <w:proofErr w:type="spellEnd"/>
      <w:r w:rsidRPr="004E1770">
        <w:rPr>
          <w:color w:val="000000"/>
          <w:sz w:val="28"/>
          <w:szCs w:val="28"/>
        </w:rPr>
        <w:t xml:space="preserve"> плати, та </w:t>
      </w:r>
      <w:proofErr w:type="spellStart"/>
      <w:r w:rsidRPr="004E1770">
        <w:rPr>
          <w:color w:val="000000"/>
          <w:sz w:val="28"/>
          <w:szCs w:val="28"/>
        </w:rPr>
        <w:t>податок</w:t>
      </w:r>
      <w:proofErr w:type="spellEnd"/>
      <w:r w:rsidRPr="004E1770">
        <w:rPr>
          <w:color w:val="000000"/>
          <w:sz w:val="28"/>
          <w:szCs w:val="28"/>
        </w:rPr>
        <w:t xml:space="preserve"> на доходи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грошового </w:t>
      </w:r>
      <w:proofErr w:type="spellStart"/>
      <w:r w:rsidRPr="004E1770">
        <w:rPr>
          <w:color w:val="000000"/>
          <w:sz w:val="28"/>
          <w:szCs w:val="28"/>
        </w:rPr>
        <w:lastRenderedPageBreak/>
        <w:t>забезпечення</w:t>
      </w:r>
      <w:proofErr w:type="spellEnd"/>
      <w:r w:rsidRPr="004E1770">
        <w:rPr>
          <w:color w:val="000000"/>
          <w:sz w:val="28"/>
          <w:szCs w:val="28"/>
        </w:rPr>
        <w:t xml:space="preserve">, </w:t>
      </w:r>
      <w:proofErr w:type="spellStart"/>
      <w:r w:rsidRPr="004E1770">
        <w:rPr>
          <w:color w:val="000000"/>
          <w:sz w:val="28"/>
          <w:szCs w:val="28"/>
        </w:rPr>
        <w:t>грошових</w:t>
      </w:r>
      <w:proofErr w:type="spellEnd"/>
      <w:r w:rsidRPr="004E1770">
        <w:rPr>
          <w:color w:val="000000"/>
          <w:sz w:val="28"/>
          <w:szCs w:val="28"/>
        </w:rPr>
        <w:t xml:space="preserve"> </w:t>
      </w:r>
      <w:proofErr w:type="spellStart"/>
      <w:r w:rsidRPr="004E1770">
        <w:rPr>
          <w:color w:val="000000"/>
          <w:sz w:val="28"/>
          <w:szCs w:val="28"/>
        </w:rPr>
        <w:t>винагород</w:t>
      </w:r>
      <w:proofErr w:type="spellEnd"/>
      <w:r w:rsidRPr="004E1770">
        <w:rPr>
          <w:color w:val="000000"/>
          <w:sz w:val="28"/>
          <w:szCs w:val="28"/>
        </w:rPr>
        <w:t xml:space="preserve">, </w:t>
      </w:r>
      <w:proofErr w:type="spellStart"/>
      <w:r w:rsidRPr="004E1770">
        <w:rPr>
          <w:color w:val="000000"/>
          <w:sz w:val="28"/>
          <w:szCs w:val="28"/>
        </w:rPr>
        <w:t>одержаних</w:t>
      </w:r>
      <w:proofErr w:type="spellEnd"/>
      <w:r w:rsidRPr="004E1770">
        <w:rPr>
          <w:color w:val="000000"/>
          <w:sz w:val="28"/>
          <w:szCs w:val="28"/>
        </w:rPr>
        <w:t xml:space="preserve"> </w:t>
      </w:r>
      <w:proofErr w:type="spellStart"/>
      <w:r w:rsidRPr="004E1770">
        <w:rPr>
          <w:color w:val="000000"/>
          <w:sz w:val="28"/>
          <w:szCs w:val="28"/>
        </w:rPr>
        <w:t>військовослужбовцями</w:t>
      </w:r>
      <w:proofErr w:type="spellEnd"/>
      <w:r w:rsidRPr="004E1770">
        <w:rPr>
          <w:color w:val="000000"/>
          <w:sz w:val="28"/>
          <w:szCs w:val="28"/>
        </w:rPr>
        <w:t xml:space="preserve">, та </w:t>
      </w:r>
      <w:proofErr w:type="spellStart"/>
      <w:r w:rsidRPr="004E1770">
        <w:rPr>
          <w:color w:val="000000"/>
          <w:sz w:val="28"/>
          <w:szCs w:val="28"/>
        </w:rPr>
        <w:t>інших</w:t>
      </w:r>
      <w:proofErr w:type="spellEnd"/>
      <w:r w:rsidRPr="004E1770">
        <w:rPr>
          <w:color w:val="000000"/>
          <w:sz w:val="28"/>
          <w:szCs w:val="28"/>
        </w:rPr>
        <w:t xml:space="preserve"> </w:t>
      </w:r>
      <w:proofErr w:type="spellStart"/>
      <w:r w:rsidRPr="004E1770">
        <w:rPr>
          <w:color w:val="000000"/>
          <w:sz w:val="28"/>
          <w:szCs w:val="28"/>
        </w:rPr>
        <w:t>виплат</w:t>
      </w:r>
      <w:proofErr w:type="spellEnd"/>
      <w:r w:rsidRPr="004E1770">
        <w:rPr>
          <w:color w:val="000000"/>
          <w:sz w:val="28"/>
          <w:szCs w:val="28"/>
        </w:rPr>
        <w:t>.</w:t>
      </w:r>
      <w:proofErr w:type="gramEnd"/>
      <w:r w:rsidRPr="004E1770">
        <w:rPr>
          <w:color w:val="000000"/>
          <w:sz w:val="28"/>
          <w:szCs w:val="28"/>
        </w:rPr>
        <w:t xml:space="preserve"> Прогноз </w:t>
      </w:r>
      <w:proofErr w:type="spellStart"/>
      <w:r w:rsidRPr="004E1770">
        <w:rPr>
          <w:color w:val="000000"/>
          <w:sz w:val="28"/>
          <w:szCs w:val="28"/>
        </w:rPr>
        <w:t>надходжень</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 xml:space="preserve"> на доходи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proofErr w:type="spellStart"/>
      <w:r w:rsidRPr="004E1770">
        <w:rPr>
          <w:color w:val="000000"/>
          <w:sz w:val="28"/>
          <w:szCs w:val="28"/>
        </w:rPr>
        <w:t>розраховано</w:t>
      </w:r>
      <w:proofErr w:type="spellEnd"/>
      <w:r w:rsidRPr="004E1770">
        <w:rPr>
          <w:color w:val="000000"/>
          <w:sz w:val="28"/>
          <w:szCs w:val="28"/>
        </w:rPr>
        <w:t xml:space="preserve"> </w:t>
      </w:r>
      <w:proofErr w:type="spellStart"/>
      <w:r w:rsidRPr="004E1770">
        <w:rPr>
          <w:color w:val="000000"/>
          <w:sz w:val="28"/>
          <w:szCs w:val="28"/>
        </w:rPr>
        <w:t>відповідно</w:t>
      </w:r>
      <w:proofErr w:type="spellEnd"/>
      <w:r w:rsidRPr="004E1770">
        <w:rPr>
          <w:color w:val="000000"/>
          <w:sz w:val="28"/>
          <w:szCs w:val="28"/>
        </w:rPr>
        <w:t xml:space="preserve"> до </w:t>
      </w:r>
      <w:proofErr w:type="spellStart"/>
      <w:r w:rsidRPr="004E1770">
        <w:rPr>
          <w:color w:val="000000"/>
          <w:sz w:val="28"/>
          <w:szCs w:val="28"/>
        </w:rPr>
        <w:t>єдиної</w:t>
      </w:r>
      <w:proofErr w:type="spellEnd"/>
      <w:r w:rsidR="00D06FB0">
        <w:rPr>
          <w:color w:val="000000"/>
          <w:sz w:val="28"/>
          <w:szCs w:val="28"/>
          <w:lang w:val="uk-UA"/>
        </w:rPr>
        <w:t xml:space="preserve"> </w:t>
      </w:r>
      <w:r w:rsidRPr="004E1770">
        <w:rPr>
          <w:color w:val="000000"/>
          <w:sz w:val="28"/>
          <w:szCs w:val="28"/>
        </w:rPr>
        <w:t xml:space="preserve"> ставки (18 </w:t>
      </w:r>
      <w:proofErr w:type="spellStart"/>
      <w:r w:rsidRPr="004E1770">
        <w:rPr>
          <w:color w:val="000000"/>
          <w:sz w:val="28"/>
          <w:szCs w:val="28"/>
        </w:rPr>
        <w:t>відсотків</w:t>
      </w:r>
      <w:proofErr w:type="spellEnd"/>
      <w:r w:rsidRPr="004E1770">
        <w:rPr>
          <w:color w:val="000000"/>
          <w:sz w:val="28"/>
          <w:szCs w:val="28"/>
        </w:rPr>
        <w:t xml:space="preserve">) </w:t>
      </w:r>
      <w:proofErr w:type="spellStart"/>
      <w:r w:rsidRPr="004E1770">
        <w:rPr>
          <w:color w:val="000000"/>
          <w:sz w:val="28"/>
          <w:szCs w:val="28"/>
        </w:rPr>
        <w:t>оподаткування</w:t>
      </w:r>
      <w:proofErr w:type="spellEnd"/>
      <w:r w:rsidRPr="004E1770">
        <w:rPr>
          <w:color w:val="000000"/>
          <w:sz w:val="28"/>
          <w:szCs w:val="28"/>
        </w:rPr>
        <w:t xml:space="preserve"> </w:t>
      </w:r>
      <w:proofErr w:type="spellStart"/>
      <w:r w:rsidRPr="004E1770">
        <w:rPr>
          <w:color w:val="000000"/>
          <w:sz w:val="28"/>
          <w:szCs w:val="28"/>
        </w:rPr>
        <w:t>доходів</w:t>
      </w:r>
      <w:proofErr w:type="spellEnd"/>
      <w:r w:rsidRPr="004E1770">
        <w:rPr>
          <w:color w:val="000000"/>
          <w:sz w:val="28"/>
          <w:szCs w:val="28"/>
        </w:rPr>
        <w:t xml:space="preserve">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r w:rsidRPr="004E1770">
        <w:rPr>
          <w:color w:val="000000"/>
          <w:sz w:val="28"/>
          <w:szCs w:val="28"/>
          <w:lang w:val="uk-UA"/>
        </w:rPr>
        <w:t xml:space="preserve"> </w:t>
      </w:r>
      <w:proofErr w:type="spellStart"/>
      <w:r w:rsidRPr="004E1770">
        <w:rPr>
          <w:color w:val="000000"/>
          <w:sz w:val="28"/>
          <w:szCs w:val="28"/>
        </w:rPr>
        <w:t>сталого</w:t>
      </w:r>
      <w:proofErr w:type="spellEnd"/>
      <w:r w:rsidRPr="004E1770">
        <w:rPr>
          <w:color w:val="000000"/>
          <w:sz w:val="28"/>
          <w:szCs w:val="28"/>
          <w:lang w:val="uk-UA"/>
        </w:rPr>
        <w:t xml:space="preserve">  </w:t>
      </w:r>
      <w:r w:rsidRPr="004E1770">
        <w:rPr>
          <w:color w:val="000000"/>
          <w:sz w:val="28"/>
          <w:szCs w:val="28"/>
        </w:rPr>
        <w:t xml:space="preserve"> </w:t>
      </w: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p>
    <w:p w:rsidR="00A24587" w:rsidRPr="004E1770" w:rsidRDefault="00A24587" w:rsidP="00CD0E92">
      <w:pPr>
        <w:jc w:val="both"/>
        <w:rPr>
          <w:color w:val="000000"/>
          <w:sz w:val="28"/>
          <w:szCs w:val="28"/>
        </w:rPr>
      </w:pPr>
      <w:r w:rsidRPr="004E1770">
        <w:rPr>
          <w:color w:val="000000"/>
          <w:sz w:val="28"/>
          <w:szCs w:val="28"/>
          <w:lang w:val="uk-UA"/>
        </w:rPr>
        <w:t xml:space="preserve">мінімальної заробітної плати та прожиткового мінімуму, подальшого зростання середньомісячної заробітної плати найманих працівників, шляхом збільшення продуктивності праці, легалізації виплати заробітної плати. </w:t>
      </w:r>
      <w:proofErr w:type="spellStart"/>
      <w:r w:rsidRPr="004E1770">
        <w:rPr>
          <w:color w:val="000000"/>
          <w:sz w:val="28"/>
          <w:szCs w:val="28"/>
        </w:rPr>
        <w:t>Темпи</w:t>
      </w:r>
      <w:proofErr w:type="spellEnd"/>
      <w:r w:rsidRPr="004E1770">
        <w:rPr>
          <w:color w:val="000000"/>
          <w:sz w:val="28"/>
          <w:szCs w:val="28"/>
        </w:rPr>
        <w:t xml:space="preserve"> росту </w:t>
      </w:r>
      <w:proofErr w:type="spellStart"/>
      <w:r w:rsidRPr="004E1770">
        <w:rPr>
          <w:color w:val="000000"/>
          <w:sz w:val="28"/>
          <w:szCs w:val="28"/>
        </w:rPr>
        <w:t>податку</w:t>
      </w:r>
      <w:proofErr w:type="spellEnd"/>
      <w:r w:rsidRPr="004E1770">
        <w:rPr>
          <w:color w:val="000000"/>
          <w:sz w:val="28"/>
          <w:szCs w:val="28"/>
        </w:rPr>
        <w:t xml:space="preserve"> на доходи </w:t>
      </w:r>
      <w:proofErr w:type="spellStart"/>
      <w:r w:rsidRPr="004E1770">
        <w:rPr>
          <w:color w:val="000000"/>
          <w:sz w:val="28"/>
          <w:szCs w:val="28"/>
        </w:rPr>
        <w:t>фізичних</w:t>
      </w:r>
      <w:proofErr w:type="spellEnd"/>
      <w:r w:rsidRPr="004E1770">
        <w:rPr>
          <w:color w:val="000000"/>
          <w:sz w:val="28"/>
          <w:szCs w:val="28"/>
        </w:rPr>
        <w:t xml:space="preserve"> </w:t>
      </w:r>
      <w:proofErr w:type="spellStart"/>
      <w:r w:rsidRPr="004E1770">
        <w:rPr>
          <w:color w:val="000000"/>
          <w:sz w:val="28"/>
          <w:szCs w:val="28"/>
        </w:rPr>
        <w:t>осіб</w:t>
      </w:r>
      <w:proofErr w:type="spellEnd"/>
      <w:r w:rsidRPr="004E1770">
        <w:rPr>
          <w:color w:val="000000"/>
          <w:sz w:val="28"/>
          <w:szCs w:val="28"/>
        </w:rPr>
        <w:t xml:space="preserve"> </w:t>
      </w:r>
      <w:proofErr w:type="spellStart"/>
      <w:r w:rsidRPr="004E1770">
        <w:rPr>
          <w:color w:val="000000"/>
          <w:sz w:val="28"/>
          <w:szCs w:val="28"/>
        </w:rPr>
        <w:t>прогнозуються</w:t>
      </w:r>
      <w:proofErr w:type="spellEnd"/>
      <w:r w:rsidRPr="004E1770">
        <w:rPr>
          <w:color w:val="000000"/>
          <w:sz w:val="28"/>
          <w:szCs w:val="28"/>
        </w:rPr>
        <w:t xml:space="preserve"> у 2022 </w:t>
      </w:r>
      <w:proofErr w:type="spellStart"/>
      <w:r w:rsidRPr="004E1770">
        <w:rPr>
          <w:color w:val="000000"/>
          <w:sz w:val="28"/>
          <w:szCs w:val="28"/>
        </w:rPr>
        <w:t>році</w:t>
      </w:r>
      <w:proofErr w:type="spellEnd"/>
      <w:r w:rsidRPr="004E1770">
        <w:rPr>
          <w:color w:val="000000"/>
          <w:sz w:val="28"/>
          <w:szCs w:val="28"/>
        </w:rPr>
        <w:t xml:space="preserve"> на </w:t>
      </w:r>
      <w:proofErr w:type="spellStart"/>
      <w:proofErr w:type="gramStart"/>
      <w:r w:rsidRPr="004E1770">
        <w:rPr>
          <w:color w:val="000000"/>
          <w:sz w:val="28"/>
          <w:szCs w:val="28"/>
        </w:rPr>
        <w:t>р</w:t>
      </w:r>
      <w:proofErr w:type="gramEnd"/>
      <w:r w:rsidRPr="004E1770">
        <w:rPr>
          <w:color w:val="000000"/>
          <w:sz w:val="28"/>
          <w:szCs w:val="28"/>
        </w:rPr>
        <w:t>івні</w:t>
      </w:r>
      <w:proofErr w:type="spellEnd"/>
      <w:r w:rsidRPr="004E1770">
        <w:rPr>
          <w:color w:val="000000"/>
          <w:sz w:val="28"/>
          <w:szCs w:val="28"/>
        </w:rPr>
        <w:t xml:space="preserve"> 19,5% (  до </w:t>
      </w:r>
      <w:proofErr w:type="spellStart"/>
      <w:r w:rsidRPr="004E1770">
        <w:rPr>
          <w:color w:val="000000"/>
          <w:sz w:val="28"/>
          <w:szCs w:val="28"/>
        </w:rPr>
        <w:t>розрахункового</w:t>
      </w:r>
      <w:proofErr w:type="spellEnd"/>
      <w:r w:rsidRPr="004E1770">
        <w:rPr>
          <w:color w:val="000000"/>
          <w:sz w:val="28"/>
          <w:szCs w:val="28"/>
        </w:rPr>
        <w:t xml:space="preserve"> </w:t>
      </w:r>
      <w:proofErr w:type="spellStart"/>
      <w:r w:rsidRPr="004E1770">
        <w:rPr>
          <w:color w:val="000000"/>
          <w:sz w:val="28"/>
          <w:szCs w:val="28"/>
        </w:rPr>
        <w:t>виконання</w:t>
      </w:r>
      <w:proofErr w:type="spellEnd"/>
      <w:r w:rsidRPr="004E1770">
        <w:rPr>
          <w:color w:val="000000"/>
          <w:sz w:val="28"/>
          <w:szCs w:val="28"/>
        </w:rPr>
        <w:t xml:space="preserve"> – 12,4 </w:t>
      </w:r>
      <w:proofErr w:type="spellStart"/>
      <w:r w:rsidRPr="004E1770">
        <w:rPr>
          <w:color w:val="000000"/>
          <w:sz w:val="28"/>
          <w:szCs w:val="28"/>
        </w:rPr>
        <w:t>відсотки</w:t>
      </w:r>
      <w:proofErr w:type="spellEnd"/>
      <w:r w:rsidRPr="004E1770">
        <w:rPr>
          <w:color w:val="000000"/>
          <w:sz w:val="28"/>
          <w:szCs w:val="28"/>
        </w:rPr>
        <w:t>)</w:t>
      </w:r>
      <w:r w:rsidRPr="004E1770">
        <w:rPr>
          <w:color w:val="000000"/>
          <w:sz w:val="28"/>
          <w:szCs w:val="28"/>
          <w:lang w:val="uk-UA"/>
        </w:rPr>
        <w:t>,</w:t>
      </w:r>
      <w:r w:rsidRPr="004E1770">
        <w:rPr>
          <w:color w:val="000000"/>
          <w:sz w:val="28"/>
          <w:szCs w:val="28"/>
        </w:rPr>
        <w:t xml:space="preserve">  у 2023 </w:t>
      </w:r>
      <w:proofErr w:type="spellStart"/>
      <w:r w:rsidRPr="004E1770">
        <w:rPr>
          <w:color w:val="000000"/>
          <w:sz w:val="28"/>
          <w:szCs w:val="28"/>
        </w:rPr>
        <w:t>році</w:t>
      </w:r>
      <w:proofErr w:type="spellEnd"/>
      <w:r w:rsidRPr="004E1770">
        <w:rPr>
          <w:color w:val="000000"/>
          <w:sz w:val="28"/>
          <w:szCs w:val="28"/>
        </w:rPr>
        <w:t xml:space="preserve"> – на 7,0% </w:t>
      </w:r>
      <w:r w:rsidRPr="004E1770">
        <w:rPr>
          <w:color w:val="000000"/>
          <w:sz w:val="28"/>
          <w:szCs w:val="28"/>
          <w:lang w:val="uk-UA"/>
        </w:rPr>
        <w:t xml:space="preserve"> </w:t>
      </w:r>
      <w:r w:rsidRPr="004E1770">
        <w:rPr>
          <w:color w:val="000000"/>
          <w:sz w:val="28"/>
          <w:szCs w:val="28"/>
        </w:rPr>
        <w:t xml:space="preserve">та у 2024 </w:t>
      </w:r>
      <w:proofErr w:type="spellStart"/>
      <w:r w:rsidRPr="004E1770">
        <w:rPr>
          <w:color w:val="000000"/>
          <w:sz w:val="28"/>
          <w:szCs w:val="28"/>
        </w:rPr>
        <w:t>році</w:t>
      </w:r>
      <w:proofErr w:type="spellEnd"/>
      <w:r w:rsidRPr="004E1770">
        <w:rPr>
          <w:color w:val="000000"/>
          <w:sz w:val="28"/>
          <w:szCs w:val="28"/>
        </w:rPr>
        <w:t xml:space="preserve"> – на 6,7%. </w:t>
      </w:r>
    </w:p>
    <w:p w:rsidR="00A24587" w:rsidRPr="004E1770" w:rsidRDefault="00A24587" w:rsidP="000960DF">
      <w:pPr>
        <w:ind w:firstLine="567"/>
        <w:jc w:val="both"/>
        <w:rPr>
          <w:color w:val="000000"/>
          <w:sz w:val="28"/>
          <w:szCs w:val="28"/>
          <w:lang w:val="uk-UA"/>
        </w:rPr>
      </w:pPr>
      <w:r w:rsidRPr="004E1770">
        <w:rPr>
          <w:color w:val="000000"/>
          <w:sz w:val="28"/>
          <w:szCs w:val="28"/>
        </w:rPr>
        <w:t xml:space="preserve">Другим </w:t>
      </w:r>
      <w:proofErr w:type="gramStart"/>
      <w:r w:rsidRPr="004E1770">
        <w:rPr>
          <w:color w:val="000000"/>
          <w:sz w:val="28"/>
          <w:szCs w:val="28"/>
        </w:rPr>
        <w:t>по</w:t>
      </w:r>
      <w:proofErr w:type="gramEnd"/>
      <w:r w:rsidRPr="004E1770">
        <w:rPr>
          <w:color w:val="000000"/>
          <w:sz w:val="28"/>
          <w:szCs w:val="28"/>
        </w:rPr>
        <w:t xml:space="preserve"> </w:t>
      </w:r>
      <w:proofErr w:type="spellStart"/>
      <w:r w:rsidRPr="004E1770">
        <w:rPr>
          <w:color w:val="000000"/>
          <w:sz w:val="28"/>
          <w:szCs w:val="28"/>
        </w:rPr>
        <w:t>величині</w:t>
      </w:r>
      <w:proofErr w:type="spellEnd"/>
      <w:r w:rsidRPr="004E1770">
        <w:rPr>
          <w:color w:val="000000"/>
          <w:sz w:val="28"/>
          <w:szCs w:val="28"/>
        </w:rPr>
        <w:t xml:space="preserve"> </w:t>
      </w:r>
      <w:proofErr w:type="spellStart"/>
      <w:r w:rsidRPr="004E1770">
        <w:rPr>
          <w:color w:val="000000"/>
          <w:sz w:val="28"/>
          <w:szCs w:val="28"/>
        </w:rPr>
        <w:t>джерелом</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w:t>
      </w:r>
      <w:proofErr w:type="spellStart"/>
      <w:r w:rsidRPr="004E1770">
        <w:rPr>
          <w:color w:val="000000"/>
          <w:sz w:val="28"/>
          <w:szCs w:val="28"/>
        </w:rPr>
        <w:t>є</w:t>
      </w:r>
      <w:proofErr w:type="spellEnd"/>
      <w:r w:rsidRPr="004E1770">
        <w:rPr>
          <w:color w:val="000000"/>
          <w:sz w:val="28"/>
          <w:szCs w:val="28"/>
        </w:rPr>
        <w:t xml:space="preserve"> </w:t>
      </w:r>
      <w:proofErr w:type="spellStart"/>
      <w:r w:rsidRPr="004E1770">
        <w:rPr>
          <w:color w:val="000000"/>
          <w:sz w:val="28"/>
          <w:szCs w:val="28"/>
        </w:rPr>
        <w:t>місцеві</w:t>
      </w:r>
      <w:proofErr w:type="spellEnd"/>
      <w:r w:rsidRPr="004E1770">
        <w:rPr>
          <w:color w:val="000000"/>
          <w:sz w:val="28"/>
          <w:szCs w:val="28"/>
        </w:rPr>
        <w:t xml:space="preserve"> </w:t>
      </w:r>
      <w:proofErr w:type="spellStart"/>
      <w:r w:rsidRPr="004E1770">
        <w:rPr>
          <w:color w:val="000000"/>
          <w:sz w:val="28"/>
          <w:szCs w:val="28"/>
        </w:rPr>
        <w:t>податки</w:t>
      </w:r>
      <w:proofErr w:type="spellEnd"/>
      <w:r w:rsidRPr="004E1770">
        <w:rPr>
          <w:color w:val="000000"/>
          <w:sz w:val="28"/>
          <w:szCs w:val="28"/>
        </w:rPr>
        <w:t xml:space="preserve"> та </w:t>
      </w:r>
      <w:proofErr w:type="spellStart"/>
      <w:r w:rsidRPr="004E1770">
        <w:rPr>
          <w:color w:val="000000"/>
          <w:sz w:val="28"/>
          <w:szCs w:val="28"/>
        </w:rPr>
        <w:t>збори</w:t>
      </w:r>
      <w:proofErr w:type="spellEnd"/>
      <w:r w:rsidRPr="004E1770">
        <w:rPr>
          <w:color w:val="000000"/>
          <w:sz w:val="28"/>
          <w:szCs w:val="28"/>
        </w:rPr>
        <w:t xml:space="preserve">. </w:t>
      </w:r>
      <w:proofErr w:type="spellStart"/>
      <w:r w:rsidRPr="004E1770">
        <w:rPr>
          <w:color w:val="000000"/>
          <w:sz w:val="28"/>
          <w:szCs w:val="28"/>
        </w:rPr>
        <w:t>Місцеві</w:t>
      </w:r>
      <w:proofErr w:type="spellEnd"/>
      <w:r w:rsidRPr="004E1770">
        <w:rPr>
          <w:color w:val="000000"/>
          <w:sz w:val="28"/>
          <w:szCs w:val="28"/>
        </w:rPr>
        <w:t xml:space="preserve"> </w:t>
      </w:r>
      <w:proofErr w:type="spellStart"/>
      <w:r w:rsidRPr="004E1770">
        <w:rPr>
          <w:color w:val="000000"/>
          <w:sz w:val="28"/>
          <w:szCs w:val="28"/>
        </w:rPr>
        <w:t>податки</w:t>
      </w:r>
      <w:proofErr w:type="spellEnd"/>
      <w:r w:rsidRPr="004E1770">
        <w:rPr>
          <w:color w:val="000000"/>
          <w:sz w:val="28"/>
          <w:szCs w:val="28"/>
        </w:rPr>
        <w:t xml:space="preserve"> – </w:t>
      </w:r>
      <w:proofErr w:type="spellStart"/>
      <w:r w:rsidRPr="004E1770">
        <w:rPr>
          <w:color w:val="000000"/>
          <w:sz w:val="28"/>
          <w:szCs w:val="28"/>
        </w:rPr>
        <w:t>включають</w:t>
      </w:r>
      <w:proofErr w:type="spellEnd"/>
      <w:r w:rsidRPr="004E1770">
        <w:rPr>
          <w:color w:val="000000"/>
          <w:sz w:val="28"/>
          <w:szCs w:val="28"/>
        </w:rPr>
        <w:t xml:space="preserve"> в себе </w:t>
      </w:r>
      <w:proofErr w:type="spellStart"/>
      <w:r w:rsidRPr="004E1770">
        <w:rPr>
          <w:color w:val="000000"/>
          <w:sz w:val="28"/>
          <w:szCs w:val="28"/>
        </w:rPr>
        <w:t>податок</w:t>
      </w:r>
      <w:proofErr w:type="spellEnd"/>
      <w:r w:rsidRPr="004E1770">
        <w:rPr>
          <w:color w:val="000000"/>
          <w:sz w:val="28"/>
          <w:szCs w:val="28"/>
        </w:rPr>
        <w:t xml:space="preserve"> на </w:t>
      </w:r>
      <w:proofErr w:type="spellStart"/>
      <w:r w:rsidRPr="004E1770">
        <w:rPr>
          <w:color w:val="000000"/>
          <w:sz w:val="28"/>
          <w:szCs w:val="28"/>
        </w:rPr>
        <w:t>майно</w:t>
      </w:r>
      <w:proofErr w:type="spellEnd"/>
      <w:r w:rsidRPr="004E1770">
        <w:rPr>
          <w:color w:val="000000"/>
          <w:sz w:val="28"/>
          <w:szCs w:val="28"/>
        </w:rPr>
        <w:t xml:space="preserve">, </w:t>
      </w:r>
      <w:proofErr w:type="spellStart"/>
      <w:r w:rsidRPr="004E1770">
        <w:rPr>
          <w:color w:val="000000"/>
          <w:sz w:val="28"/>
          <w:szCs w:val="28"/>
        </w:rPr>
        <w:t>збі</w:t>
      </w:r>
      <w:proofErr w:type="gramStart"/>
      <w:r w:rsidRPr="004E1770">
        <w:rPr>
          <w:color w:val="000000"/>
          <w:sz w:val="28"/>
          <w:szCs w:val="28"/>
        </w:rPr>
        <w:t>р</w:t>
      </w:r>
      <w:proofErr w:type="spellEnd"/>
      <w:proofErr w:type="gramEnd"/>
      <w:r w:rsidRPr="004E1770">
        <w:rPr>
          <w:color w:val="000000"/>
          <w:sz w:val="28"/>
          <w:szCs w:val="28"/>
        </w:rPr>
        <w:t xml:space="preserve"> за </w:t>
      </w:r>
      <w:proofErr w:type="spellStart"/>
      <w:r w:rsidRPr="004E1770">
        <w:rPr>
          <w:color w:val="000000"/>
          <w:sz w:val="28"/>
          <w:szCs w:val="28"/>
        </w:rPr>
        <w:t>паркування</w:t>
      </w:r>
      <w:proofErr w:type="spellEnd"/>
      <w:r w:rsidRPr="004E1770">
        <w:rPr>
          <w:color w:val="000000"/>
          <w:sz w:val="28"/>
          <w:szCs w:val="28"/>
        </w:rPr>
        <w:t xml:space="preserve"> </w:t>
      </w:r>
      <w:proofErr w:type="spellStart"/>
      <w:r w:rsidRPr="004E1770">
        <w:rPr>
          <w:color w:val="000000"/>
          <w:sz w:val="28"/>
          <w:szCs w:val="28"/>
        </w:rPr>
        <w:t>транспортних</w:t>
      </w:r>
      <w:proofErr w:type="spellEnd"/>
      <w:r w:rsidRPr="004E1770">
        <w:rPr>
          <w:color w:val="000000"/>
          <w:sz w:val="28"/>
          <w:szCs w:val="28"/>
        </w:rPr>
        <w:t xml:space="preserve"> </w:t>
      </w:r>
      <w:proofErr w:type="spellStart"/>
      <w:r w:rsidRPr="004E1770">
        <w:rPr>
          <w:color w:val="000000"/>
          <w:sz w:val="28"/>
          <w:szCs w:val="28"/>
        </w:rPr>
        <w:t>засобів</w:t>
      </w:r>
      <w:proofErr w:type="spellEnd"/>
      <w:r w:rsidRPr="004E1770">
        <w:rPr>
          <w:color w:val="000000"/>
          <w:sz w:val="28"/>
          <w:szCs w:val="28"/>
        </w:rPr>
        <w:t xml:space="preserve">,  </w:t>
      </w:r>
      <w:proofErr w:type="spellStart"/>
      <w:r w:rsidRPr="004E1770">
        <w:rPr>
          <w:color w:val="000000"/>
          <w:sz w:val="28"/>
          <w:szCs w:val="28"/>
        </w:rPr>
        <w:t>туристичний</w:t>
      </w:r>
      <w:proofErr w:type="spellEnd"/>
      <w:r w:rsidRPr="004E1770">
        <w:rPr>
          <w:color w:val="000000"/>
          <w:sz w:val="28"/>
          <w:szCs w:val="28"/>
        </w:rPr>
        <w:t xml:space="preserve"> </w:t>
      </w:r>
      <w:proofErr w:type="spellStart"/>
      <w:r w:rsidRPr="004E1770">
        <w:rPr>
          <w:color w:val="000000"/>
          <w:sz w:val="28"/>
          <w:szCs w:val="28"/>
        </w:rPr>
        <w:t>збір</w:t>
      </w:r>
      <w:proofErr w:type="spellEnd"/>
      <w:r w:rsidRPr="004E1770">
        <w:rPr>
          <w:color w:val="000000"/>
          <w:sz w:val="28"/>
          <w:szCs w:val="28"/>
        </w:rPr>
        <w:t xml:space="preserve"> та </w:t>
      </w:r>
      <w:proofErr w:type="spellStart"/>
      <w:r w:rsidRPr="004E1770">
        <w:rPr>
          <w:color w:val="000000"/>
          <w:sz w:val="28"/>
          <w:szCs w:val="28"/>
        </w:rPr>
        <w:t>єдиний</w:t>
      </w:r>
      <w:proofErr w:type="spellEnd"/>
      <w:r w:rsidRPr="004E1770">
        <w:rPr>
          <w:color w:val="000000"/>
          <w:sz w:val="28"/>
          <w:szCs w:val="28"/>
        </w:rPr>
        <w:t xml:space="preserve"> </w:t>
      </w:r>
      <w:proofErr w:type="spellStart"/>
      <w:r w:rsidRPr="004E1770">
        <w:rPr>
          <w:color w:val="000000"/>
          <w:sz w:val="28"/>
          <w:szCs w:val="28"/>
        </w:rPr>
        <w:t>податок</w:t>
      </w:r>
      <w:proofErr w:type="spellEnd"/>
      <w:r w:rsidRPr="004E1770">
        <w:rPr>
          <w:color w:val="000000"/>
          <w:sz w:val="28"/>
          <w:szCs w:val="28"/>
        </w:rPr>
        <w:t>.</w:t>
      </w:r>
    </w:p>
    <w:p w:rsidR="00A24587" w:rsidRPr="004E1770" w:rsidRDefault="00A24587" w:rsidP="000960DF">
      <w:pPr>
        <w:ind w:firstLine="567"/>
        <w:jc w:val="both"/>
        <w:rPr>
          <w:color w:val="000000"/>
          <w:sz w:val="28"/>
          <w:szCs w:val="28"/>
        </w:rPr>
      </w:pPr>
      <w:r w:rsidRPr="004E1770">
        <w:rPr>
          <w:color w:val="000000"/>
          <w:sz w:val="28"/>
          <w:szCs w:val="28"/>
        </w:rPr>
        <w:t xml:space="preserve"> </w:t>
      </w:r>
      <w:proofErr w:type="spellStart"/>
      <w:r w:rsidRPr="004E1770">
        <w:rPr>
          <w:color w:val="000000"/>
          <w:sz w:val="28"/>
          <w:szCs w:val="28"/>
        </w:rPr>
        <w:t>Прогнозний</w:t>
      </w:r>
      <w:proofErr w:type="spellEnd"/>
      <w:r w:rsidRPr="004E1770">
        <w:rPr>
          <w:color w:val="000000"/>
          <w:sz w:val="28"/>
          <w:szCs w:val="28"/>
        </w:rPr>
        <w:t xml:space="preserve">  </w:t>
      </w:r>
      <w:proofErr w:type="spellStart"/>
      <w:r w:rsidRPr="004E1770">
        <w:rPr>
          <w:color w:val="000000"/>
          <w:sz w:val="28"/>
          <w:szCs w:val="28"/>
        </w:rPr>
        <w:t>обсяг</w:t>
      </w:r>
      <w:proofErr w:type="spellEnd"/>
      <w:r w:rsidRPr="004E1770">
        <w:rPr>
          <w:color w:val="000000"/>
          <w:sz w:val="28"/>
          <w:szCs w:val="28"/>
        </w:rPr>
        <w:t xml:space="preserve"> </w:t>
      </w:r>
      <w:proofErr w:type="spellStart"/>
      <w:r w:rsidRPr="004E1770">
        <w:rPr>
          <w:color w:val="000000"/>
          <w:sz w:val="28"/>
          <w:szCs w:val="28"/>
        </w:rPr>
        <w:t>єдиного</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 xml:space="preserve"> на 2022-2024 роки </w:t>
      </w:r>
      <w:proofErr w:type="spellStart"/>
      <w:r w:rsidRPr="004E1770">
        <w:rPr>
          <w:color w:val="000000"/>
          <w:sz w:val="28"/>
          <w:szCs w:val="28"/>
        </w:rPr>
        <w:t>розраховано</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урахуванням</w:t>
      </w:r>
      <w:proofErr w:type="spellEnd"/>
      <w:r w:rsidRPr="004E1770">
        <w:rPr>
          <w:color w:val="000000"/>
          <w:sz w:val="28"/>
          <w:szCs w:val="28"/>
        </w:rPr>
        <w:t xml:space="preserve"> </w:t>
      </w:r>
      <w:proofErr w:type="spellStart"/>
      <w:r w:rsidRPr="004E1770">
        <w:rPr>
          <w:color w:val="000000"/>
          <w:sz w:val="28"/>
          <w:szCs w:val="28"/>
        </w:rPr>
        <w:t>положень</w:t>
      </w:r>
      <w:proofErr w:type="spellEnd"/>
      <w:r w:rsidRPr="004E1770">
        <w:rPr>
          <w:color w:val="000000"/>
          <w:sz w:val="28"/>
          <w:szCs w:val="28"/>
        </w:rPr>
        <w:t xml:space="preserve"> </w:t>
      </w:r>
      <w:proofErr w:type="spellStart"/>
      <w:r w:rsidRPr="004E1770">
        <w:rPr>
          <w:color w:val="000000"/>
          <w:sz w:val="28"/>
          <w:szCs w:val="28"/>
        </w:rPr>
        <w:t>Податкового</w:t>
      </w:r>
      <w:proofErr w:type="spellEnd"/>
      <w:r w:rsidRPr="004E1770">
        <w:rPr>
          <w:color w:val="000000"/>
          <w:sz w:val="28"/>
          <w:szCs w:val="28"/>
        </w:rPr>
        <w:t xml:space="preserve"> кодексу </w:t>
      </w:r>
      <w:proofErr w:type="spellStart"/>
      <w:r w:rsidRPr="004E1770">
        <w:rPr>
          <w:color w:val="000000"/>
          <w:sz w:val="28"/>
          <w:szCs w:val="28"/>
        </w:rPr>
        <w:t>України</w:t>
      </w:r>
      <w:proofErr w:type="spellEnd"/>
      <w:r w:rsidRPr="004E1770">
        <w:rPr>
          <w:color w:val="000000"/>
          <w:sz w:val="28"/>
          <w:szCs w:val="28"/>
        </w:rPr>
        <w:t xml:space="preserve">, </w:t>
      </w:r>
      <w:proofErr w:type="spellStart"/>
      <w:r w:rsidRPr="004E1770">
        <w:rPr>
          <w:color w:val="000000"/>
          <w:sz w:val="28"/>
          <w:szCs w:val="28"/>
        </w:rPr>
        <w:t>фактичних</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w:t>
      </w:r>
      <w:proofErr w:type="spellStart"/>
      <w:r w:rsidRPr="004E1770">
        <w:rPr>
          <w:color w:val="000000"/>
          <w:sz w:val="28"/>
          <w:szCs w:val="28"/>
        </w:rPr>
        <w:t>кількості</w:t>
      </w:r>
      <w:proofErr w:type="spellEnd"/>
      <w:r w:rsidRPr="004E1770">
        <w:rPr>
          <w:color w:val="000000"/>
          <w:sz w:val="28"/>
          <w:szCs w:val="28"/>
        </w:rPr>
        <w:t xml:space="preserve"> </w:t>
      </w:r>
      <w:proofErr w:type="spellStart"/>
      <w:r w:rsidRPr="004E1770">
        <w:rPr>
          <w:color w:val="000000"/>
          <w:sz w:val="28"/>
          <w:szCs w:val="28"/>
        </w:rPr>
        <w:t>платників</w:t>
      </w:r>
      <w:proofErr w:type="spellEnd"/>
      <w:r w:rsidRPr="004E1770">
        <w:rPr>
          <w:color w:val="000000"/>
          <w:sz w:val="28"/>
          <w:szCs w:val="28"/>
        </w:rPr>
        <w:t xml:space="preserve"> за ставками, </w:t>
      </w:r>
      <w:proofErr w:type="spellStart"/>
      <w:r w:rsidRPr="004E1770">
        <w:rPr>
          <w:color w:val="000000"/>
          <w:sz w:val="28"/>
          <w:szCs w:val="28"/>
        </w:rPr>
        <w:t>встановленими</w:t>
      </w:r>
      <w:proofErr w:type="spellEnd"/>
      <w:r w:rsidRPr="004E1770">
        <w:rPr>
          <w:color w:val="000000"/>
          <w:sz w:val="28"/>
          <w:szCs w:val="28"/>
        </w:rPr>
        <w:t xml:space="preserve"> </w:t>
      </w:r>
      <w:proofErr w:type="spellStart"/>
      <w:proofErr w:type="gramStart"/>
      <w:r w:rsidRPr="004E1770">
        <w:rPr>
          <w:color w:val="000000"/>
          <w:sz w:val="28"/>
          <w:szCs w:val="28"/>
        </w:rPr>
        <w:t>р</w:t>
      </w:r>
      <w:proofErr w:type="gramEnd"/>
      <w:r w:rsidRPr="004E1770">
        <w:rPr>
          <w:color w:val="000000"/>
          <w:sz w:val="28"/>
          <w:szCs w:val="28"/>
        </w:rPr>
        <w:t>ішенням</w:t>
      </w:r>
      <w:proofErr w:type="spellEnd"/>
      <w:r w:rsidRPr="004E1770">
        <w:rPr>
          <w:color w:val="000000"/>
          <w:sz w:val="28"/>
          <w:szCs w:val="28"/>
        </w:rPr>
        <w:t xml:space="preserve">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ради </w:t>
      </w:r>
      <w:proofErr w:type="spellStart"/>
      <w:r w:rsidRPr="004E1770">
        <w:rPr>
          <w:color w:val="000000"/>
          <w:sz w:val="28"/>
          <w:szCs w:val="28"/>
        </w:rPr>
        <w:t>від</w:t>
      </w:r>
      <w:proofErr w:type="spellEnd"/>
      <w:r w:rsidRPr="004E1770">
        <w:rPr>
          <w:color w:val="000000"/>
          <w:sz w:val="28"/>
          <w:szCs w:val="28"/>
        </w:rPr>
        <w:t xml:space="preserve"> 30 </w:t>
      </w:r>
      <w:proofErr w:type="spellStart"/>
      <w:r w:rsidRPr="004E1770">
        <w:rPr>
          <w:color w:val="000000"/>
          <w:sz w:val="28"/>
          <w:szCs w:val="28"/>
        </w:rPr>
        <w:t>червня</w:t>
      </w:r>
      <w:proofErr w:type="spellEnd"/>
      <w:r w:rsidRPr="004E1770">
        <w:rPr>
          <w:color w:val="000000"/>
          <w:sz w:val="28"/>
          <w:szCs w:val="28"/>
        </w:rPr>
        <w:t xml:space="preserve"> 2021 року № 344. </w:t>
      </w:r>
      <w:proofErr w:type="spellStart"/>
      <w:r w:rsidRPr="004E1770">
        <w:rPr>
          <w:color w:val="000000"/>
          <w:sz w:val="28"/>
          <w:szCs w:val="28"/>
        </w:rPr>
        <w:t>Темпи</w:t>
      </w:r>
      <w:proofErr w:type="spellEnd"/>
      <w:r w:rsidRPr="004E1770">
        <w:rPr>
          <w:color w:val="000000"/>
          <w:sz w:val="28"/>
          <w:szCs w:val="28"/>
        </w:rPr>
        <w:t xml:space="preserve"> росту </w:t>
      </w:r>
      <w:proofErr w:type="spellStart"/>
      <w:r w:rsidRPr="004E1770">
        <w:rPr>
          <w:color w:val="000000"/>
          <w:sz w:val="28"/>
          <w:szCs w:val="28"/>
        </w:rPr>
        <w:t>єдиного</w:t>
      </w:r>
      <w:proofErr w:type="spellEnd"/>
      <w:r w:rsidRPr="004E1770">
        <w:rPr>
          <w:color w:val="000000"/>
          <w:sz w:val="28"/>
          <w:szCs w:val="28"/>
        </w:rPr>
        <w:t xml:space="preserve"> </w:t>
      </w:r>
      <w:proofErr w:type="spellStart"/>
      <w:r w:rsidRPr="004E1770">
        <w:rPr>
          <w:color w:val="000000"/>
          <w:sz w:val="28"/>
          <w:szCs w:val="28"/>
        </w:rPr>
        <w:t>податку</w:t>
      </w:r>
      <w:proofErr w:type="spellEnd"/>
      <w:r w:rsidRPr="004E1770">
        <w:rPr>
          <w:color w:val="000000"/>
          <w:sz w:val="28"/>
          <w:szCs w:val="28"/>
        </w:rPr>
        <w:t xml:space="preserve"> </w:t>
      </w:r>
      <w:proofErr w:type="spellStart"/>
      <w:r w:rsidRPr="004E1770">
        <w:rPr>
          <w:color w:val="000000"/>
          <w:sz w:val="28"/>
          <w:szCs w:val="28"/>
        </w:rPr>
        <w:t>прогнозуються</w:t>
      </w:r>
      <w:proofErr w:type="spellEnd"/>
      <w:r w:rsidRPr="004E1770">
        <w:rPr>
          <w:color w:val="000000"/>
          <w:sz w:val="28"/>
          <w:szCs w:val="28"/>
        </w:rPr>
        <w:t xml:space="preserve"> у 2022 </w:t>
      </w:r>
      <w:proofErr w:type="spellStart"/>
      <w:r w:rsidRPr="004E1770">
        <w:rPr>
          <w:color w:val="000000"/>
          <w:sz w:val="28"/>
          <w:szCs w:val="28"/>
        </w:rPr>
        <w:t>році</w:t>
      </w:r>
      <w:proofErr w:type="spellEnd"/>
      <w:r w:rsidRPr="004E1770">
        <w:rPr>
          <w:color w:val="000000"/>
          <w:sz w:val="28"/>
          <w:szCs w:val="28"/>
        </w:rPr>
        <w:t xml:space="preserve"> на </w:t>
      </w:r>
      <w:proofErr w:type="spellStart"/>
      <w:proofErr w:type="gramStart"/>
      <w:r w:rsidRPr="004E1770">
        <w:rPr>
          <w:color w:val="000000"/>
          <w:sz w:val="28"/>
          <w:szCs w:val="28"/>
        </w:rPr>
        <w:t>р</w:t>
      </w:r>
      <w:proofErr w:type="gramEnd"/>
      <w:r w:rsidRPr="004E1770">
        <w:rPr>
          <w:color w:val="000000"/>
          <w:sz w:val="28"/>
          <w:szCs w:val="28"/>
        </w:rPr>
        <w:t>івні</w:t>
      </w:r>
      <w:proofErr w:type="spellEnd"/>
      <w:r w:rsidRPr="004E1770">
        <w:rPr>
          <w:color w:val="000000"/>
          <w:sz w:val="28"/>
          <w:szCs w:val="28"/>
        </w:rPr>
        <w:t xml:space="preserve"> 8,1 %, у 2023 </w:t>
      </w:r>
      <w:proofErr w:type="spellStart"/>
      <w:r w:rsidRPr="004E1770">
        <w:rPr>
          <w:color w:val="000000"/>
          <w:sz w:val="28"/>
          <w:szCs w:val="28"/>
        </w:rPr>
        <w:t>році</w:t>
      </w:r>
      <w:proofErr w:type="spellEnd"/>
      <w:r w:rsidRPr="004E1770">
        <w:rPr>
          <w:color w:val="000000"/>
          <w:sz w:val="28"/>
          <w:szCs w:val="28"/>
        </w:rPr>
        <w:t xml:space="preserve"> – на 6,3 % та у 2024 </w:t>
      </w:r>
      <w:proofErr w:type="spellStart"/>
      <w:r w:rsidRPr="004E1770">
        <w:rPr>
          <w:color w:val="000000"/>
          <w:sz w:val="28"/>
          <w:szCs w:val="28"/>
        </w:rPr>
        <w:t>році</w:t>
      </w:r>
      <w:proofErr w:type="spellEnd"/>
      <w:r w:rsidRPr="004E1770">
        <w:rPr>
          <w:color w:val="000000"/>
          <w:sz w:val="28"/>
          <w:szCs w:val="28"/>
        </w:rPr>
        <w:t xml:space="preserve"> – на 5,7 %.</w:t>
      </w:r>
    </w:p>
    <w:p w:rsidR="00A24587" w:rsidRPr="004E1770" w:rsidRDefault="00A24587" w:rsidP="000960DF">
      <w:pPr>
        <w:ind w:firstLine="567"/>
        <w:jc w:val="both"/>
        <w:rPr>
          <w:color w:val="000000"/>
          <w:sz w:val="28"/>
          <w:szCs w:val="28"/>
        </w:rPr>
      </w:pPr>
      <w:proofErr w:type="spellStart"/>
      <w:r w:rsidRPr="004E1770">
        <w:rPr>
          <w:color w:val="000000"/>
          <w:sz w:val="28"/>
          <w:szCs w:val="28"/>
        </w:rPr>
        <w:t>Податок</w:t>
      </w:r>
      <w:proofErr w:type="spellEnd"/>
      <w:r w:rsidRPr="004E1770">
        <w:rPr>
          <w:color w:val="000000"/>
          <w:sz w:val="28"/>
          <w:szCs w:val="28"/>
        </w:rPr>
        <w:t xml:space="preserve"> на </w:t>
      </w:r>
      <w:proofErr w:type="spellStart"/>
      <w:r w:rsidRPr="004E1770">
        <w:rPr>
          <w:color w:val="000000"/>
          <w:sz w:val="28"/>
          <w:szCs w:val="28"/>
        </w:rPr>
        <w:t>майно</w:t>
      </w:r>
      <w:proofErr w:type="spellEnd"/>
      <w:r w:rsidRPr="004E1770">
        <w:rPr>
          <w:color w:val="000000"/>
          <w:sz w:val="28"/>
          <w:szCs w:val="28"/>
        </w:rPr>
        <w:t xml:space="preserve"> </w:t>
      </w:r>
      <w:proofErr w:type="spellStart"/>
      <w:r w:rsidRPr="004E1770">
        <w:rPr>
          <w:color w:val="000000"/>
          <w:sz w:val="28"/>
          <w:szCs w:val="28"/>
        </w:rPr>
        <w:t>включає</w:t>
      </w:r>
      <w:proofErr w:type="spellEnd"/>
      <w:r w:rsidRPr="004E1770">
        <w:rPr>
          <w:color w:val="000000"/>
          <w:sz w:val="28"/>
          <w:szCs w:val="28"/>
        </w:rPr>
        <w:t xml:space="preserve">  плату за землю та </w:t>
      </w:r>
      <w:proofErr w:type="spellStart"/>
      <w:r w:rsidRPr="004E1770">
        <w:rPr>
          <w:color w:val="000000"/>
          <w:sz w:val="28"/>
          <w:szCs w:val="28"/>
        </w:rPr>
        <w:t>податок</w:t>
      </w:r>
      <w:proofErr w:type="spellEnd"/>
      <w:r w:rsidRPr="004E1770">
        <w:rPr>
          <w:color w:val="000000"/>
          <w:sz w:val="28"/>
          <w:szCs w:val="28"/>
        </w:rPr>
        <w:t xml:space="preserve"> на </w:t>
      </w:r>
      <w:proofErr w:type="spellStart"/>
      <w:r w:rsidRPr="004E1770">
        <w:rPr>
          <w:color w:val="000000"/>
          <w:sz w:val="28"/>
          <w:szCs w:val="28"/>
        </w:rPr>
        <w:t>нерухоме</w:t>
      </w:r>
      <w:proofErr w:type="spellEnd"/>
      <w:r w:rsidRPr="004E1770">
        <w:rPr>
          <w:color w:val="000000"/>
          <w:sz w:val="28"/>
          <w:szCs w:val="28"/>
        </w:rPr>
        <w:t xml:space="preserve"> </w:t>
      </w:r>
      <w:proofErr w:type="spellStart"/>
      <w:r w:rsidRPr="004E1770">
        <w:rPr>
          <w:color w:val="000000"/>
          <w:sz w:val="28"/>
          <w:szCs w:val="28"/>
        </w:rPr>
        <w:t>майно</w:t>
      </w:r>
      <w:proofErr w:type="spellEnd"/>
      <w:r w:rsidRPr="004E1770">
        <w:rPr>
          <w:color w:val="000000"/>
          <w:sz w:val="28"/>
          <w:szCs w:val="28"/>
        </w:rPr>
        <w:t xml:space="preserve">, </w:t>
      </w:r>
      <w:proofErr w:type="spellStart"/>
      <w:r w:rsidRPr="004E1770">
        <w:rPr>
          <w:color w:val="000000"/>
          <w:sz w:val="28"/>
          <w:szCs w:val="28"/>
        </w:rPr>
        <w:t>відмінне</w:t>
      </w:r>
      <w:proofErr w:type="spellEnd"/>
      <w:r w:rsidRPr="004E1770">
        <w:rPr>
          <w:color w:val="000000"/>
          <w:sz w:val="28"/>
          <w:szCs w:val="28"/>
        </w:rPr>
        <w:t xml:space="preserve"> </w:t>
      </w:r>
      <w:proofErr w:type="spellStart"/>
      <w:r w:rsidRPr="004E1770">
        <w:rPr>
          <w:color w:val="000000"/>
          <w:sz w:val="28"/>
          <w:szCs w:val="28"/>
        </w:rPr>
        <w:t>від</w:t>
      </w:r>
      <w:proofErr w:type="spellEnd"/>
      <w:r w:rsidRPr="004E1770">
        <w:rPr>
          <w:color w:val="000000"/>
          <w:sz w:val="28"/>
          <w:szCs w:val="28"/>
        </w:rPr>
        <w:t xml:space="preserve"> </w:t>
      </w:r>
      <w:proofErr w:type="spellStart"/>
      <w:r w:rsidRPr="004E1770">
        <w:rPr>
          <w:color w:val="000000"/>
          <w:sz w:val="28"/>
          <w:szCs w:val="28"/>
        </w:rPr>
        <w:t>земельної</w:t>
      </w:r>
      <w:proofErr w:type="spellEnd"/>
      <w:r w:rsidRPr="004E1770">
        <w:rPr>
          <w:color w:val="000000"/>
          <w:sz w:val="28"/>
          <w:szCs w:val="28"/>
        </w:rPr>
        <w:t xml:space="preserve"> </w:t>
      </w:r>
      <w:proofErr w:type="spellStart"/>
      <w:r w:rsidRPr="004E1770">
        <w:rPr>
          <w:color w:val="000000"/>
          <w:sz w:val="28"/>
          <w:szCs w:val="28"/>
        </w:rPr>
        <w:t>ділянки</w:t>
      </w:r>
      <w:proofErr w:type="spellEnd"/>
      <w:r w:rsidRPr="004E1770">
        <w:rPr>
          <w:color w:val="000000"/>
          <w:sz w:val="28"/>
          <w:szCs w:val="28"/>
        </w:rPr>
        <w:t xml:space="preserve">. </w:t>
      </w:r>
      <w:proofErr w:type="spellStart"/>
      <w:r w:rsidRPr="004E1770">
        <w:rPr>
          <w:color w:val="000000"/>
          <w:sz w:val="28"/>
          <w:szCs w:val="28"/>
        </w:rPr>
        <w:t>Розрахунок</w:t>
      </w:r>
      <w:proofErr w:type="spellEnd"/>
      <w:r w:rsidRPr="004E1770">
        <w:rPr>
          <w:color w:val="000000"/>
          <w:sz w:val="28"/>
          <w:szCs w:val="28"/>
        </w:rPr>
        <w:t xml:space="preserve"> </w:t>
      </w:r>
      <w:proofErr w:type="spellStart"/>
      <w:r w:rsidRPr="004E1770">
        <w:rPr>
          <w:color w:val="000000"/>
          <w:sz w:val="28"/>
          <w:szCs w:val="28"/>
        </w:rPr>
        <w:t>прогнозної</w:t>
      </w:r>
      <w:proofErr w:type="spellEnd"/>
      <w:r w:rsidRPr="004E1770">
        <w:rPr>
          <w:color w:val="000000"/>
          <w:sz w:val="28"/>
          <w:szCs w:val="28"/>
        </w:rPr>
        <w:t xml:space="preserve"> </w:t>
      </w:r>
      <w:proofErr w:type="spellStart"/>
      <w:r w:rsidRPr="004E1770">
        <w:rPr>
          <w:color w:val="000000"/>
          <w:sz w:val="28"/>
          <w:szCs w:val="28"/>
        </w:rPr>
        <w:t>суми</w:t>
      </w:r>
      <w:proofErr w:type="spellEnd"/>
      <w:r w:rsidRPr="004E1770">
        <w:rPr>
          <w:color w:val="000000"/>
          <w:sz w:val="28"/>
          <w:szCs w:val="28"/>
        </w:rPr>
        <w:t xml:space="preserve"> плати за землю на 2022-2024 роки проведено за </w:t>
      </w:r>
      <w:proofErr w:type="spellStart"/>
      <w:proofErr w:type="gramStart"/>
      <w:r w:rsidRPr="004E1770">
        <w:rPr>
          <w:color w:val="000000"/>
          <w:sz w:val="28"/>
          <w:szCs w:val="28"/>
        </w:rPr>
        <w:t>п</w:t>
      </w:r>
      <w:proofErr w:type="gramEnd"/>
      <w:r w:rsidRPr="004E1770">
        <w:rPr>
          <w:color w:val="000000"/>
          <w:sz w:val="28"/>
          <w:szCs w:val="28"/>
        </w:rPr>
        <w:t>ідсумками</w:t>
      </w:r>
      <w:proofErr w:type="spellEnd"/>
      <w:r w:rsidRPr="004E1770">
        <w:rPr>
          <w:color w:val="000000"/>
          <w:sz w:val="28"/>
          <w:szCs w:val="28"/>
        </w:rPr>
        <w:t xml:space="preserve"> </w:t>
      </w:r>
      <w:proofErr w:type="spellStart"/>
      <w:r w:rsidRPr="004E1770">
        <w:rPr>
          <w:color w:val="000000"/>
          <w:sz w:val="28"/>
          <w:szCs w:val="28"/>
        </w:rPr>
        <w:t>фактичних</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за </w:t>
      </w:r>
      <w:proofErr w:type="spellStart"/>
      <w:r w:rsidRPr="004E1770">
        <w:rPr>
          <w:color w:val="000000"/>
          <w:sz w:val="28"/>
          <w:szCs w:val="28"/>
        </w:rPr>
        <w:t>попередні</w:t>
      </w:r>
      <w:proofErr w:type="spellEnd"/>
      <w:r w:rsidRPr="004E1770">
        <w:rPr>
          <w:color w:val="000000"/>
          <w:sz w:val="28"/>
          <w:szCs w:val="28"/>
        </w:rPr>
        <w:t xml:space="preserve"> роки,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урахуванням</w:t>
      </w:r>
      <w:proofErr w:type="spellEnd"/>
      <w:r w:rsidRPr="004E1770">
        <w:rPr>
          <w:color w:val="000000"/>
          <w:sz w:val="28"/>
          <w:szCs w:val="28"/>
        </w:rPr>
        <w:t xml:space="preserve"> перегляду </w:t>
      </w:r>
      <w:proofErr w:type="spellStart"/>
      <w:r w:rsidRPr="004E1770">
        <w:rPr>
          <w:color w:val="000000"/>
          <w:sz w:val="28"/>
          <w:szCs w:val="28"/>
        </w:rPr>
        <w:t>договорів</w:t>
      </w:r>
      <w:proofErr w:type="spellEnd"/>
      <w:r w:rsidRPr="004E1770">
        <w:rPr>
          <w:color w:val="000000"/>
          <w:sz w:val="28"/>
          <w:szCs w:val="28"/>
        </w:rPr>
        <w:t xml:space="preserve"> </w:t>
      </w:r>
      <w:proofErr w:type="spellStart"/>
      <w:r w:rsidRPr="004E1770">
        <w:rPr>
          <w:color w:val="000000"/>
          <w:sz w:val="28"/>
          <w:szCs w:val="28"/>
        </w:rPr>
        <w:t>оренди</w:t>
      </w:r>
      <w:proofErr w:type="spellEnd"/>
      <w:r w:rsidRPr="004E1770">
        <w:rPr>
          <w:color w:val="000000"/>
          <w:sz w:val="28"/>
          <w:szCs w:val="28"/>
        </w:rPr>
        <w:t xml:space="preserve"> </w:t>
      </w:r>
      <w:proofErr w:type="spellStart"/>
      <w:r w:rsidRPr="004E1770">
        <w:rPr>
          <w:color w:val="000000"/>
          <w:sz w:val="28"/>
          <w:szCs w:val="28"/>
        </w:rPr>
        <w:t>земельних</w:t>
      </w:r>
      <w:proofErr w:type="spellEnd"/>
      <w:r w:rsidRPr="004E1770">
        <w:rPr>
          <w:color w:val="000000"/>
          <w:sz w:val="28"/>
          <w:szCs w:val="28"/>
        </w:rPr>
        <w:t xml:space="preserve"> </w:t>
      </w:r>
      <w:proofErr w:type="spellStart"/>
      <w:r w:rsidRPr="004E1770">
        <w:rPr>
          <w:color w:val="000000"/>
          <w:sz w:val="28"/>
          <w:szCs w:val="28"/>
        </w:rPr>
        <w:t>ділянок</w:t>
      </w:r>
      <w:proofErr w:type="spellEnd"/>
      <w:r w:rsidRPr="004E1770">
        <w:rPr>
          <w:color w:val="000000"/>
          <w:sz w:val="28"/>
          <w:szCs w:val="28"/>
        </w:rPr>
        <w:t xml:space="preserve"> в </w:t>
      </w:r>
      <w:proofErr w:type="spellStart"/>
      <w:r w:rsidRPr="004E1770">
        <w:rPr>
          <w:color w:val="000000"/>
          <w:sz w:val="28"/>
          <w:szCs w:val="28"/>
        </w:rPr>
        <w:t>частині</w:t>
      </w:r>
      <w:proofErr w:type="spellEnd"/>
      <w:r w:rsidRPr="004E1770">
        <w:rPr>
          <w:color w:val="000000"/>
          <w:sz w:val="28"/>
          <w:szCs w:val="28"/>
        </w:rPr>
        <w:t xml:space="preserve"> </w:t>
      </w:r>
      <w:proofErr w:type="spellStart"/>
      <w:r w:rsidRPr="004E1770">
        <w:rPr>
          <w:color w:val="000000"/>
          <w:sz w:val="28"/>
          <w:szCs w:val="28"/>
        </w:rPr>
        <w:t>збільшення</w:t>
      </w:r>
      <w:proofErr w:type="spellEnd"/>
      <w:r w:rsidRPr="004E1770">
        <w:rPr>
          <w:color w:val="000000"/>
          <w:sz w:val="28"/>
          <w:szCs w:val="28"/>
        </w:rPr>
        <w:t xml:space="preserve"> </w:t>
      </w:r>
      <w:proofErr w:type="spellStart"/>
      <w:r w:rsidRPr="004E1770">
        <w:rPr>
          <w:color w:val="000000"/>
          <w:sz w:val="28"/>
          <w:szCs w:val="28"/>
        </w:rPr>
        <w:t>розміру</w:t>
      </w:r>
      <w:proofErr w:type="spellEnd"/>
      <w:r w:rsidRPr="004E1770">
        <w:rPr>
          <w:color w:val="000000"/>
          <w:sz w:val="28"/>
          <w:szCs w:val="28"/>
        </w:rPr>
        <w:t xml:space="preserve"> </w:t>
      </w:r>
      <w:proofErr w:type="spellStart"/>
      <w:r w:rsidRPr="004E1770">
        <w:rPr>
          <w:color w:val="000000"/>
          <w:sz w:val="28"/>
          <w:szCs w:val="28"/>
        </w:rPr>
        <w:t>орендної</w:t>
      </w:r>
      <w:proofErr w:type="spellEnd"/>
      <w:r w:rsidRPr="004E1770">
        <w:rPr>
          <w:color w:val="000000"/>
          <w:sz w:val="28"/>
          <w:szCs w:val="28"/>
        </w:rPr>
        <w:t xml:space="preserve"> плати, </w:t>
      </w:r>
      <w:proofErr w:type="spellStart"/>
      <w:r w:rsidRPr="004E1770">
        <w:rPr>
          <w:color w:val="000000"/>
          <w:sz w:val="28"/>
          <w:szCs w:val="28"/>
        </w:rPr>
        <w:t>поновлення</w:t>
      </w:r>
      <w:proofErr w:type="spellEnd"/>
      <w:r w:rsidRPr="004E1770">
        <w:rPr>
          <w:color w:val="000000"/>
          <w:sz w:val="28"/>
          <w:szCs w:val="28"/>
        </w:rPr>
        <w:t xml:space="preserve"> строку </w:t>
      </w:r>
      <w:proofErr w:type="spellStart"/>
      <w:r w:rsidRPr="004E1770">
        <w:rPr>
          <w:color w:val="000000"/>
          <w:sz w:val="28"/>
          <w:szCs w:val="28"/>
        </w:rPr>
        <w:t>дії</w:t>
      </w:r>
      <w:proofErr w:type="spellEnd"/>
      <w:r w:rsidRPr="004E1770">
        <w:rPr>
          <w:color w:val="000000"/>
          <w:sz w:val="28"/>
          <w:szCs w:val="28"/>
        </w:rPr>
        <w:t xml:space="preserve"> </w:t>
      </w:r>
      <w:proofErr w:type="spellStart"/>
      <w:r w:rsidRPr="004E1770">
        <w:rPr>
          <w:color w:val="000000"/>
          <w:sz w:val="28"/>
          <w:szCs w:val="28"/>
        </w:rPr>
        <w:t>договорів</w:t>
      </w:r>
      <w:proofErr w:type="spellEnd"/>
      <w:r w:rsidRPr="004E1770">
        <w:rPr>
          <w:color w:val="000000"/>
          <w:sz w:val="28"/>
          <w:szCs w:val="28"/>
        </w:rPr>
        <w:t xml:space="preserve"> </w:t>
      </w:r>
      <w:proofErr w:type="spellStart"/>
      <w:r w:rsidRPr="004E1770">
        <w:rPr>
          <w:color w:val="000000"/>
          <w:sz w:val="28"/>
          <w:szCs w:val="28"/>
        </w:rPr>
        <w:t>оренди</w:t>
      </w:r>
      <w:proofErr w:type="spellEnd"/>
      <w:r w:rsidRPr="004E1770">
        <w:rPr>
          <w:color w:val="000000"/>
          <w:sz w:val="28"/>
          <w:szCs w:val="28"/>
        </w:rPr>
        <w:t xml:space="preserve">, </w:t>
      </w:r>
      <w:proofErr w:type="spellStart"/>
      <w:r w:rsidRPr="004E1770">
        <w:rPr>
          <w:color w:val="000000"/>
          <w:sz w:val="28"/>
          <w:szCs w:val="28"/>
        </w:rPr>
        <w:t>прийняття</w:t>
      </w:r>
      <w:proofErr w:type="spellEnd"/>
      <w:r w:rsidRPr="004E1770">
        <w:rPr>
          <w:color w:val="000000"/>
          <w:sz w:val="28"/>
          <w:szCs w:val="28"/>
        </w:rPr>
        <w:t xml:space="preserve"> </w:t>
      </w:r>
      <w:proofErr w:type="spellStart"/>
      <w:r w:rsidRPr="004E1770">
        <w:rPr>
          <w:color w:val="000000"/>
          <w:sz w:val="28"/>
          <w:szCs w:val="28"/>
        </w:rPr>
        <w:t>рішень</w:t>
      </w:r>
      <w:proofErr w:type="spellEnd"/>
      <w:r w:rsidRPr="004E1770">
        <w:rPr>
          <w:color w:val="000000"/>
          <w:sz w:val="28"/>
          <w:szCs w:val="28"/>
        </w:rPr>
        <w:t xml:space="preserve"> про </w:t>
      </w:r>
      <w:proofErr w:type="spellStart"/>
      <w:r w:rsidRPr="004E1770">
        <w:rPr>
          <w:color w:val="000000"/>
          <w:sz w:val="28"/>
          <w:szCs w:val="28"/>
        </w:rPr>
        <w:t>встановлення</w:t>
      </w:r>
      <w:proofErr w:type="spellEnd"/>
      <w:r w:rsidRPr="004E1770">
        <w:rPr>
          <w:color w:val="000000"/>
          <w:sz w:val="28"/>
          <w:szCs w:val="28"/>
        </w:rPr>
        <w:t xml:space="preserve"> факту </w:t>
      </w:r>
      <w:proofErr w:type="spellStart"/>
      <w:r w:rsidRPr="004E1770">
        <w:rPr>
          <w:color w:val="000000"/>
          <w:sz w:val="28"/>
          <w:szCs w:val="28"/>
        </w:rPr>
        <w:t>користування</w:t>
      </w:r>
      <w:proofErr w:type="spellEnd"/>
      <w:r w:rsidRPr="004E1770">
        <w:rPr>
          <w:color w:val="000000"/>
          <w:sz w:val="28"/>
          <w:szCs w:val="28"/>
        </w:rPr>
        <w:t xml:space="preserve"> земельною </w:t>
      </w:r>
      <w:proofErr w:type="spellStart"/>
      <w:r w:rsidRPr="004E1770">
        <w:rPr>
          <w:color w:val="000000"/>
          <w:sz w:val="28"/>
          <w:szCs w:val="28"/>
        </w:rPr>
        <w:t>ділянкою</w:t>
      </w:r>
      <w:proofErr w:type="spellEnd"/>
      <w:r w:rsidRPr="004E1770">
        <w:rPr>
          <w:color w:val="000000"/>
          <w:sz w:val="28"/>
          <w:szCs w:val="28"/>
        </w:rPr>
        <w:t xml:space="preserve"> без </w:t>
      </w:r>
      <w:proofErr w:type="spellStart"/>
      <w:r w:rsidRPr="004E1770">
        <w:rPr>
          <w:color w:val="000000"/>
          <w:sz w:val="28"/>
          <w:szCs w:val="28"/>
        </w:rPr>
        <w:t>оформлення</w:t>
      </w:r>
      <w:proofErr w:type="spellEnd"/>
      <w:r w:rsidRPr="004E1770">
        <w:rPr>
          <w:color w:val="000000"/>
          <w:sz w:val="28"/>
          <w:szCs w:val="28"/>
        </w:rPr>
        <w:t xml:space="preserve"> </w:t>
      </w:r>
      <w:proofErr w:type="spellStart"/>
      <w:r w:rsidRPr="004E1770">
        <w:rPr>
          <w:color w:val="000000"/>
          <w:sz w:val="28"/>
          <w:szCs w:val="28"/>
        </w:rPr>
        <w:t>правовстановлювальних</w:t>
      </w:r>
      <w:proofErr w:type="spellEnd"/>
      <w:r w:rsidRPr="004E1770">
        <w:rPr>
          <w:color w:val="000000"/>
          <w:sz w:val="28"/>
          <w:szCs w:val="28"/>
        </w:rPr>
        <w:t xml:space="preserve"> </w:t>
      </w:r>
      <w:proofErr w:type="spellStart"/>
      <w:r w:rsidRPr="004E1770">
        <w:rPr>
          <w:color w:val="000000"/>
          <w:sz w:val="28"/>
          <w:szCs w:val="28"/>
        </w:rPr>
        <w:t>документів</w:t>
      </w:r>
      <w:proofErr w:type="spellEnd"/>
      <w:r w:rsidRPr="004E1770">
        <w:rPr>
          <w:color w:val="000000"/>
          <w:sz w:val="28"/>
          <w:szCs w:val="28"/>
        </w:rPr>
        <w:t xml:space="preserve">. </w:t>
      </w:r>
      <w:proofErr w:type="spellStart"/>
      <w:r w:rsidRPr="004E1770">
        <w:rPr>
          <w:color w:val="000000"/>
          <w:sz w:val="28"/>
          <w:szCs w:val="28"/>
        </w:rPr>
        <w:t>Податок</w:t>
      </w:r>
      <w:proofErr w:type="spellEnd"/>
      <w:r w:rsidRPr="004E1770">
        <w:rPr>
          <w:color w:val="000000"/>
          <w:sz w:val="28"/>
          <w:szCs w:val="28"/>
        </w:rPr>
        <w:t xml:space="preserve"> на </w:t>
      </w:r>
      <w:proofErr w:type="spellStart"/>
      <w:r w:rsidRPr="004E1770">
        <w:rPr>
          <w:color w:val="000000"/>
          <w:sz w:val="28"/>
          <w:szCs w:val="28"/>
        </w:rPr>
        <w:t>нерухоме</w:t>
      </w:r>
      <w:proofErr w:type="spellEnd"/>
      <w:r w:rsidRPr="004E1770">
        <w:rPr>
          <w:color w:val="000000"/>
          <w:sz w:val="28"/>
          <w:szCs w:val="28"/>
        </w:rPr>
        <w:t xml:space="preserve"> </w:t>
      </w:r>
      <w:proofErr w:type="spellStart"/>
      <w:r w:rsidRPr="004E1770">
        <w:rPr>
          <w:color w:val="000000"/>
          <w:sz w:val="28"/>
          <w:szCs w:val="28"/>
        </w:rPr>
        <w:t>майно</w:t>
      </w:r>
      <w:proofErr w:type="spellEnd"/>
      <w:r w:rsidRPr="004E1770">
        <w:rPr>
          <w:color w:val="000000"/>
          <w:sz w:val="28"/>
          <w:szCs w:val="28"/>
        </w:rPr>
        <w:t xml:space="preserve">, </w:t>
      </w:r>
      <w:proofErr w:type="spellStart"/>
      <w:r w:rsidRPr="004E1770">
        <w:rPr>
          <w:color w:val="000000"/>
          <w:sz w:val="28"/>
          <w:szCs w:val="28"/>
        </w:rPr>
        <w:t>відмінне</w:t>
      </w:r>
      <w:proofErr w:type="spellEnd"/>
      <w:r w:rsidRPr="004E1770">
        <w:rPr>
          <w:color w:val="000000"/>
          <w:sz w:val="28"/>
          <w:szCs w:val="28"/>
        </w:rPr>
        <w:t xml:space="preserve"> </w:t>
      </w:r>
      <w:proofErr w:type="spellStart"/>
      <w:r w:rsidRPr="004E1770">
        <w:rPr>
          <w:color w:val="000000"/>
          <w:sz w:val="28"/>
          <w:szCs w:val="28"/>
        </w:rPr>
        <w:t>від</w:t>
      </w:r>
      <w:proofErr w:type="spellEnd"/>
      <w:r w:rsidRPr="004E1770">
        <w:rPr>
          <w:color w:val="000000"/>
          <w:sz w:val="28"/>
          <w:szCs w:val="28"/>
        </w:rPr>
        <w:t xml:space="preserve"> </w:t>
      </w:r>
      <w:proofErr w:type="spellStart"/>
      <w:r w:rsidRPr="004E1770">
        <w:rPr>
          <w:color w:val="000000"/>
          <w:sz w:val="28"/>
          <w:szCs w:val="28"/>
        </w:rPr>
        <w:t>земельної</w:t>
      </w:r>
      <w:proofErr w:type="spellEnd"/>
      <w:r w:rsidRPr="004E1770">
        <w:rPr>
          <w:color w:val="000000"/>
          <w:sz w:val="28"/>
          <w:szCs w:val="28"/>
        </w:rPr>
        <w:t xml:space="preserve"> </w:t>
      </w:r>
      <w:proofErr w:type="spellStart"/>
      <w:r w:rsidRPr="004E1770">
        <w:rPr>
          <w:color w:val="000000"/>
          <w:sz w:val="28"/>
          <w:szCs w:val="28"/>
        </w:rPr>
        <w:t>ділянки</w:t>
      </w:r>
      <w:proofErr w:type="spellEnd"/>
      <w:r w:rsidRPr="004E1770">
        <w:rPr>
          <w:color w:val="000000"/>
          <w:sz w:val="28"/>
          <w:szCs w:val="28"/>
        </w:rPr>
        <w:t xml:space="preserve">, на 2022-20224 роки та </w:t>
      </w:r>
      <w:proofErr w:type="spellStart"/>
      <w:r w:rsidRPr="004E1770">
        <w:rPr>
          <w:color w:val="000000"/>
          <w:sz w:val="28"/>
          <w:szCs w:val="28"/>
        </w:rPr>
        <w:t>туристичний</w:t>
      </w:r>
      <w:proofErr w:type="spellEnd"/>
      <w:r w:rsidRPr="004E1770">
        <w:rPr>
          <w:color w:val="000000"/>
          <w:sz w:val="28"/>
          <w:szCs w:val="28"/>
        </w:rPr>
        <w:t xml:space="preserve"> </w:t>
      </w:r>
      <w:proofErr w:type="spellStart"/>
      <w:r w:rsidRPr="004E1770">
        <w:rPr>
          <w:color w:val="000000"/>
          <w:sz w:val="28"/>
          <w:szCs w:val="28"/>
        </w:rPr>
        <w:t>збі</w:t>
      </w:r>
      <w:proofErr w:type="gramStart"/>
      <w:r w:rsidRPr="004E1770">
        <w:rPr>
          <w:color w:val="000000"/>
          <w:sz w:val="28"/>
          <w:szCs w:val="28"/>
        </w:rPr>
        <w:t>р</w:t>
      </w:r>
      <w:proofErr w:type="spellEnd"/>
      <w:proofErr w:type="gramEnd"/>
      <w:r w:rsidRPr="004E1770">
        <w:rPr>
          <w:color w:val="000000"/>
          <w:sz w:val="28"/>
          <w:szCs w:val="28"/>
        </w:rPr>
        <w:t xml:space="preserve"> </w:t>
      </w:r>
      <w:proofErr w:type="spellStart"/>
      <w:r w:rsidRPr="004E1770">
        <w:rPr>
          <w:color w:val="000000"/>
          <w:sz w:val="28"/>
          <w:szCs w:val="28"/>
        </w:rPr>
        <w:t>прогнозуються</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урахуванням</w:t>
      </w:r>
      <w:proofErr w:type="spellEnd"/>
      <w:r w:rsidRPr="004E1770">
        <w:rPr>
          <w:color w:val="000000"/>
          <w:sz w:val="28"/>
          <w:szCs w:val="28"/>
        </w:rPr>
        <w:t xml:space="preserve"> ставок </w:t>
      </w:r>
      <w:proofErr w:type="spellStart"/>
      <w:r w:rsidRPr="004E1770">
        <w:rPr>
          <w:color w:val="000000"/>
          <w:sz w:val="28"/>
          <w:szCs w:val="28"/>
        </w:rPr>
        <w:t>податку</w:t>
      </w:r>
      <w:proofErr w:type="spellEnd"/>
      <w:r w:rsidRPr="004E1770">
        <w:rPr>
          <w:color w:val="000000"/>
          <w:sz w:val="28"/>
          <w:szCs w:val="28"/>
        </w:rPr>
        <w:t xml:space="preserve">, </w:t>
      </w:r>
      <w:proofErr w:type="spellStart"/>
      <w:r w:rsidRPr="004E1770">
        <w:rPr>
          <w:color w:val="000000"/>
          <w:sz w:val="28"/>
          <w:szCs w:val="28"/>
        </w:rPr>
        <w:t>які</w:t>
      </w:r>
      <w:proofErr w:type="spellEnd"/>
      <w:r w:rsidRPr="004E1770">
        <w:rPr>
          <w:color w:val="000000"/>
          <w:sz w:val="28"/>
          <w:szCs w:val="28"/>
        </w:rPr>
        <w:t xml:space="preserve"> </w:t>
      </w:r>
      <w:proofErr w:type="spellStart"/>
      <w:r w:rsidRPr="004E1770">
        <w:rPr>
          <w:color w:val="000000"/>
          <w:sz w:val="28"/>
          <w:szCs w:val="28"/>
        </w:rPr>
        <w:t>встановлені</w:t>
      </w:r>
      <w:proofErr w:type="spellEnd"/>
      <w:r w:rsidRPr="004E1770">
        <w:rPr>
          <w:color w:val="000000"/>
          <w:sz w:val="28"/>
          <w:szCs w:val="28"/>
        </w:rPr>
        <w:t xml:space="preserve"> </w:t>
      </w:r>
      <w:proofErr w:type="spellStart"/>
      <w:r w:rsidRPr="004E1770">
        <w:rPr>
          <w:color w:val="000000"/>
          <w:sz w:val="28"/>
          <w:szCs w:val="28"/>
        </w:rPr>
        <w:t>рішеннями</w:t>
      </w:r>
      <w:proofErr w:type="spellEnd"/>
      <w:r w:rsidRPr="004E1770">
        <w:rPr>
          <w:color w:val="000000"/>
          <w:sz w:val="28"/>
          <w:szCs w:val="28"/>
        </w:rPr>
        <w:t xml:space="preserve">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ради </w:t>
      </w:r>
      <w:proofErr w:type="spellStart"/>
      <w:r w:rsidRPr="004E1770">
        <w:rPr>
          <w:color w:val="000000"/>
          <w:sz w:val="28"/>
          <w:szCs w:val="28"/>
        </w:rPr>
        <w:t>від</w:t>
      </w:r>
      <w:proofErr w:type="spellEnd"/>
      <w:r w:rsidRPr="004E1770">
        <w:rPr>
          <w:color w:val="000000"/>
          <w:sz w:val="28"/>
          <w:szCs w:val="28"/>
        </w:rPr>
        <w:t xml:space="preserve"> 30 </w:t>
      </w:r>
      <w:proofErr w:type="spellStart"/>
      <w:r w:rsidRPr="004E1770">
        <w:rPr>
          <w:color w:val="000000"/>
          <w:sz w:val="28"/>
          <w:szCs w:val="28"/>
        </w:rPr>
        <w:t>червня</w:t>
      </w:r>
      <w:proofErr w:type="spellEnd"/>
      <w:r w:rsidRPr="004E1770">
        <w:rPr>
          <w:color w:val="000000"/>
          <w:sz w:val="28"/>
          <w:szCs w:val="28"/>
        </w:rPr>
        <w:t xml:space="preserve"> 2021 року № 344 та </w:t>
      </w:r>
      <w:proofErr w:type="spellStart"/>
      <w:r w:rsidRPr="004E1770">
        <w:rPr>
          <w:color w:val="000000"/>
          <w:sz w:val="28"/>
          <w:szCs w:val="28"/>
        </w:rPr>
        <w:t>темпів</w:t>
      </w:r>
      <w:proofErr w:type="spellEnd"/>
      <w:r w:rsidRPr="004E1770">
        <w:rPr>
          <w:color w:val="000000"/>
          <w:sz w:val="28"/>
          <w:szCs w:val="28"/>
        </w:rPr>
        <w:t xml:space="preserve"> </w:t>
      </w:r>
      <w:proofErr w:type="spellStart"/>
      <w:r w:rsidRPr="004E1770">
        <w:rPr>
          <w:color w:val="000000"/>
          <w:sz w:val="28"/>
          <w:szCs w:val="28"/>
        </w:rPr>
        <w:t>зростання</w:t>
      </w:r>
      <w:proofErr w:type="spellEnd"/>
      <w:r w:rsidRPr="004E1770">
        <w:rPr>
          <w:color w:val="000000"/>
          <w:sz w:val="28"/>
          <w:szCs w:val="28"/>
        </w:rPr>
        <w:t xml:space="preserve"> </w:t>
      </w:r>
      <w:proofErr w:type="spellStart"/>
      <w:r w:rsidRPr="004E1770">
        <w:rPr>
          <w:color w:val="000000"/>
          <w:sz w:val="28"/>
          <w:szCs w:val="28"/>
        </w:rPr>
        <w:t>мінімальної</w:t>
      </w:r>
      <w:proofErr w:type="spellEnd"/>
      <w:r w:rsidRPr="004E1770">
        <w:rPr>
          <w:color w:val="000000"/>
          <w:sz w:val="28"/>
          <w:szCs w:val="28"/>
        </w:rPr>
        <w:t xml:space="preserve"> </w:t>
      </w:r>
      <w:proofErr w:type="spellStart"/>
      <w:r w:rsidRPr="004E1770">
        <w:rPr>
          <w:color w:val="000000"/>
          <w:sz w:val="28"/>
          <w:szCs w:val="28"/>
        </w:rPr>
        <w:t>заробітної</w:t>
      </w:r>
      <w:proofErr w:type="spellEnd"/>
      <w:r w:rsidRPr="004E1770">
        <w:rPr>
          <w:color w:val="000000"/>
          <w:sz w:val="28"/>
          <w:szCs w:val="28"/>
        </w:rPr>
        <w:t xml:space="preserve"> плати.</w:t>
      </w:r>
    </w:p>
    <w:p w:rsidR="00A24587" w:rsidRPr="004E1770" w:rsidRDefault="00A24587" w:rsidP="000960DF">
      <w:pPr>
        <w:ind w:firstLine="567"/>
        <w:jc w:val="both"/>
        <w:rPr>
          <w:color w:val="000000"/>
          <w:sz w:val="28"/>
          <w:szCs w:val="28"/>
        </w:rPr>
      </w:pPr>
      <w:proofErr w:type="spellStart"/>
      <w:r w:rsidRPr="004E1770">
        <w:rPr>
          <w:color w:val="000000"/>
          <w:sz w:val="28"/>
          <w:szCs w:val="28"/>
        </w:rPr>
        <w:t>Збі</w:t>
      </w:r>
      <w:proofErr w:type="gramStart"/>
      <w:r w:rsidRPr="004E1770">
        <w:rPr>
          <w:color w:val="000000"/>
          <w:sz w:val="28"/>
          <w:szCs w:val="28"/>
        </w:rPr>
        <w:t>р</w:t>
      </w:r>
      <w:proofErr w:type="spellEnd"/>
      <w:proofErr w:type="gramEnd"/>
      <w:r w:rsidRPr="004E1770">
        <w:rPr>
          <w:color w:val="000000"/>
          <w:sz w:val="28"/>
          <w:szCs w:val="28"/>
        </w:rPr>
        <w:t xml:space="preserve"> за </w:t>
      </w:r>
      <w:proofErr w:type="spellStart"/>
      <w:r w:rsidRPr="004E1770">
        <w:rPr>
          <w:color w:val="000000"/>
          <w:sz w:val="28"/>
          <w:szCs w:val="28"/>
        </w:rPr>
        <w:t>паркування</w:t>
      </w:r>
      <w:proofErr w:type="spellEnd"/>
      <w:r w:rsidRPr="004E1770">
        <w:rPr>
          <w:color w:val="000000"/>
          <w:sz w:val="28"/>
          <w:szCs w:val="28"/>
        </w:rPr>
        <w:t xml:space="preserve"> </w:t>
      </w:r>
      <w:proofErr w:type="spellStart"/>
      <w:r w:rsidRPr="004E1770">
        <w:rPr>
          <w:color w:val="000000"/>
          <w:sz w:val="28"/>
          <w:szCs w:val="28"/>
        </w:rPr>
        <w:t>транспортних</w:t>
      </w:r>
      <w:proofErr w:type="spellEnd"/>
      <w:r w:rsidRPr="004E1770">
        <w:rPr>
          <w:color w:val="000000"/>
          <w:sz w:val="28"/>
          <w:szCs w:val="28"/>
        </w:rPr>
        <w:t xml:space="preserve"> </w:t>
      </w:r>
      <w:proofErr w:type="spellStart"/>
      <w:r w:rsidRPr="004E1770">
        <w:rPr>
          <w:color w:val="000000"/>
          <w:sz w:val="28"/>
          <w:szCs w:val="28"/>
        </w:rPr>
        <w:t>засобів</w:t>
      </w:r>
      <w:proofErr w:type="spellEnd"/>
      <w:r w:rsidRPr="004E1770">
        <w:rPr>
          <w:color w:val="000000"/>
          <w:sz w:val="28"/>
          <w:szCs w:val="28"/>
        </w:rPr>
        <w:t xml:space="preserve"> </w:t>
      </w:r>
      <w:proofErr w:type="spellStart"/>
      <w:r w:rsidRPr="004E1770">
        <w:rPr>
          <w:color w:val="000000"/>
          <w:sz w:val="28"/>
          <w:szCs w:val="28"/>
        </w:rPr>
        <w:t>розраховувався</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врахуванням</w:t>
      </w:r>
      <w:proofErr w:type="spellEnd"/>
      <w:r w:rsidRPr="004E1770">
        <w:rPr>
          <w:color w:val="000000"/>
          <w:sz w:val="28"/>
          <w:szCs w:val="28"/>
        </w:rPr>
        <w:t xml:space="preserve"> ставок </w:t>
      </w:r>
      <w:proofErr w:type="spellStart"/>
      <w:r w:rsidRPr="004E1770">
        <w:rPr>
          <w:color w:val="000000"/>
          <w:sz w:val="28"/>
          <w:szCs w:val="28"/>
        </w:rPr>
        <w:t>затверджених</w:t>
      </w:r>
      <w:proofErr w:type="spellEnd"/>
      <w:r w:rsidRPr="004E1770">
        <w:rPr>
          <w:color w:val="000000"/>
          <w:sz w:val="28"/>
          <w:szCs w:val="28"/>
        </w:rPr>
        <w:t xml:space="preserve"> </w:t>
      </w:r>
      <w:proofErr w:type="spellStart"/>
      <w:r w:rsidRPr="004E1770">
        <w:rPr>
          <w:color w:val="000000"/>
          <w:sz w:val="28"/>
          <w:szCs w:val="28"/>
        </w:rPr>
        <w:t>рішенням</w:t>
      </w:r>
      <w:proofErr w:type="spellEnd"/>
      <w:r w:rsidRPr="004E1770">
        <w:rPr>
          <w:color w:val="000000"/>
          <w:sz w:val="28"/>
          <w:szCs w:val="28"/>
        </w:rPr>
        <w:t xml:space="preserve"> </w:t>
      </w:r>
      <w:proofErr w:type="spellStart"/>
      <w:r w:rsidRPr="004E1770">
        <w:rPr>
          <w:color w:val="000000"/>
          <w:sz w:val="28"/>
          <w:szCs w:val="28"/>
        </w:rPr>
        <w:t>Хустської</w:t>
      </w:r>
      <w:proofErr w:type="spellEnd"/>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ради </w:t>
      </w:r>
      <w:proofErr w:type="spellStart"/>
      <w:r w:rsidRPr="004E1770">
        <w:rPr>
          <w:color w:val="000000"/>
          <w:sz w:val="28"/>
          <w:szCs w:val="28"/>
        </w:rPr>
        <w:t>від</w:t>
      </w:r>
      <w:proofErr w:type="spellEnd"/>
      <w:r w:rsidRPr="004E1770">
        <w:rPr>
          <w:color w:val="000000"/>
          <w:sz w:val="28"/>
          <w:szCs w:val="28"/>
        </w:rPr>
        <w:t xml:space="preserve"> 30.06.2021 року  № 345.</w:t>
      </w:r>
    </w:p>
    <w:p w:rsidR="00A24587" w:rsidRPr="004E1770" w:rsidRDefault="00A24587" w:rsidP="000960DF">
      <w:pPr>
        <w:ind w:firstLine="567"/>
        <w:jc w:val="both"/>
        <w:rPr>
          <w:color w:val="000000"/>
          <w:sz w:val="28"/>
          <w:szCs w:val="28"/>
        </w:rPr>
      </w:pPr>
      <w:proofErr w:type="spellStart"/>
      <w:r w:rsidRPr="004E1770">
        <w:rPr>
          <w:color w:val="000000"/>
          <w:sz w:val="28"/>
          <w:szCs w:val="28"/>
        </w:rPr>
        <w:t>Темпи</w:t>
      </w:r>
      <w:proofErr w:type="spellEnd"/>
      <w:r w:rsidRPr="004E1770">
        <w:rPr>
          <w:color w:val="000000"/>
          <w:sz w:val="28"/>
          <w:szCs w:val="28"/>
        </w:rPr>
        <w:t xml:space="preserve"> росту </w:t>
      </w:r>
      <w:proofErr w:type="spellStart"/>
      <w:r w:rsidRPr="004E1770">
        <w:rPr>
          <w:color w:val="000000"/>
          <w:sz w:val="28"/>
          <w:szCs w:val="28"/>
        </w:rPr>
        <w:t>місцевих</w:t>
      </w:r>
      <w:proofErr w:type="spellEnd"/>
      <w:r w:rsidRPr="004E1770">
        <w:rPr>
          <w:color w:val="000000"/>
          <w:sz w:val="28"/>
          <w:szCs w:val="28"/>
        </w:rPr>
        <w:t xml:space="preserve"> </w:t>
      </w:r>
      <w:proofErr w:type="spellStart"/>
      <w:r w:rsidRPr="004E1770">
        <w:rPr>
          <w:color w:val="000000"/>
          <w:sz w:val="28"/>
          <w:szCs w:val="28"/>
        </w:rPr>
        <w:t>податків</w:t>
      </w:r>
      <w:proofErr w:type="spellEnd"/>
      <w:r w:rsidRPr="004E1770">
        <w:rPr>
          <w:color w:val="000000"/>
          <w:sz w:val="28"/>
          <w:szCs w:val="28"/>
        </w:rPr>
        <w:t xml:space="preserve">  </w:t>
      </w:r>
      <w:proofErr w:type="spellStart"/>
      <w:r w:rsidRPr="004E1770">
        <w:rPr>
          <w:color w:val="000000"/>
          <w:sz w:val="28"/>
          <w:szCs w:val="28"/>
        </w:rPr>
        <w:t>прогнозуються</w:t>
      </w:r>
      <w:proofErr w:type="spellEnd"/>
      <w:r w:rsidRPr="004E1770">
        <w:rPr>
          <w:color w:val="000000"/>
          <w:sz w:val="28"/>
          <w:szCs w:val="28"/>
        </w:rPr>
        <w:t xml:space="preserve"> у 2022 </w:t>
      </w:r>
      <w:proofErr w:type="spellStart"/>
      <w:r w:rsidRPr="004E1770">
        <w:rPr>
          <w:color w:val="000000"/>
          <w:sz w:val="28"/>
          <w:szCs w:val="28"/>
        </w:rPr>
        <w:t>році</w:t>
      </w:r>
      <w:proofErr w:type="spellEnd"/>
      <w:r w:rsidRPr="004E1770">
        <w:rPr>
          <w:color w:val="000000"/>
          <w:sz w:val="28"/>
          <w:szCs w:val="28"/>
        </w:rPr>
        <w:t xml:space="preserve"> на </w:t>
      </w:r>
      <w:proofErr w:type="spellStart"/>
      <w:proofErr w:type="gramStart"/>
      <w:r w:rsidRPr="004E1770">
        <w:rPr>
          <w:color w:val="000000"/>
          <w:sz w:val="28"/>
          <w:szCs w:val="28"/>
        </w:rPr>
        <w:t>р</w:t>
      </w:r>
      <w:proofErr w:type="gramEnd"/>
      <w:r w:rsidRPr="004E1770">
        <w:rPr>
          <w:color w:val="000000"/>
          <w:sz w:val="28"/>
          <w:szCs w:val="28"/>
        </w:rPr>
        <w:t>івні</w:t>
      </w:r>
      <w:proofErr w:type="spellEnd"/>
      <w:r w:rsidRPr="004E1770">
        <w:rPr>
          <w:color w:val="000000"/>
          <w:sz w:val="28"/>
          <w:szCs w:val="28"/>
        </w:rPr>
        <w:t xml:space="preserve"> 4,1 %, у 2023 </w:t>
      </w:r>
      <w:proofErr w:type="spellStart"/>
      <w:r w:rsidRPr="004E1770">
        <w:rPr>
          <w:color w:val="000000"/>
          <w:sz w:val="28"/>
          <w:szCs w:val="28"/>
        </w:rPr>
        <w:t>році</w:t>
      </w:r>
      <w:proofErr w:type="spellEnd"/>
      <w:r w:rsidRPr="004E1770">
        <w:rPr>
          <w:color w:val="000000"/>
          <w:sz w:val="28"/>
          <w:szCs w:val="28"/>
        </w:rPr>
        <w:t xml:space="preserve"> – на 6,1 %, у 2024 </w:t>
      </w:r>
      <w:proofErr w:type="spellStart"/>
      <w:r w:rsidRPr="004E1770">
        <w:rPr>
          <w:color w:val="000000"/>
          <w:sz w:val="28"/>
          <w:szCs w:val="28"/>
        </w:rPr>
        <w:t>році</w:t>
      </w:r>
      <w:proofErr w:type="spellEnd"/>
      <w:r w:rsidRPr="004E1770">
        <w:rPr>
          <w:color w:val="000000"/>
          <w:sz w:val="28"/>
          <w:szCs w:val="28"/>
        </w:rPr>
        <w:t xml:space="preserve"> – на 5,8 %.</w:t>
      </w:r>
    </w:p>
    <w:p w:rsidR="00A24587" w:rsidRPr="004E1770" w:rsidRDefault="00A24587" w:rsidP="000960DF">
      <w:pPr>
        <w:ind w:firstLine="567"/>
        <w:jc w:val="both"/>
        <w:rPr>
          <w:color w:val="000000"/>
          <w:sz w:val="28"/>
          <w:szCs w:val="28"/>
        </w:rPr>
      </w:pPr>
      <w:proofErr w:type="spellStart"/>
      <w:r w:rsidRPr="004E1770">
        <w:rPr>
          <w:color w:val="000000"/>
          <w:sz w:val="28"/>
          <w:szCs w:val="28"/>
        </w:rPr>
        <w:t>Прогнозні</w:t>
      </w:r>
      <w:proofErr w:type="spellEnd"/>
      <w:r w:rsidRPr="004E1770">
        <w:rPr>
          <w:color w:val="000000"/>
          <w:sz w:val="28"/>
          <w:szCs w:val="28"/>
        </w:rPr>
        <w:t xml:space="preserve"> </w:t>
      </w:r>
      <w:proofErr w:type="spellStart"/>
      <w:r w:rsidRPr="004E1770">
        <w:rPr>
          <w:color w:val="000000"/>
          <w:sz w:val="28"/>
          <w:szCs w:val="28"/>
        </w:rPr>
        <w:t>надходження</w:t>
      </w:r>
      <w:proofErr w:type="spellEnd"/>
      <w:r w:rsidRPr="004E1770">
        <w:rPr>
          <w:color w:val="000000"/>
          <w:sz w:val="28"/>
          <w:szCs w:val="28"/>
        </w:rPr>
        <w:t xml:space="preserve"> акцизного </w:t>
      </w:r>
      <w:proofErr w:type="spellStart"/>
      <w:r w:rsidRPr="004E1770">
        <w:rPr>
          <w:color w:val="000000"/>
          <w:sz w:val="28"/>
          <w:szCs w:val="28"/>
        </w:rPr>
        <w:t>податку</w:t>
      </w:r>
      <w:proofErr w:type="spellEnd"/>
      <w:r w:rsidRPr="004E1770">
        <w:rPr>
          <w:color w:val="000000"/>
          <w:sz w:val="28"/>
          <w:szCs w:val="28"/>
        </w:rPr>
        <w:t xml:space="preserve"> на 2022-2024 роки </w:t>
      </w:r>
      <w:proofErr w:type="spellStart"/>
      <w:r w:rsidRPr="004E1770">
        <w:rPr>
          <w:color w:val="000000"/>
          <w:sz w:val="28"/>
          <w:szCs w:val="28"/>
        </w:rPr>
        <w:t>розраховані</w:t>
      </w:r>
      <w:proofErr w:type="spellEnd"/>
      <w:r w:rsidRPr="004E1770">
        <w:rPr>
          <w:color w:val="000000"/>
          <w:sz w:val="28"/>
          <w:szCs w:val="28"/>
        </w:rPr>
        <w:t xml:space="preserve"> </w:t>
      </w:r>
      <w:proofErr w:type="spellStart"/>
      <w:r w:rsidRPr="004E1770">
        <w:rPr>
          <w:color w:val="000000"/>
          <w:sz w:val="28"/>
          <w:szCs w:val="28"/>
        </w:rPr>
        <w:t>виходячи</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фактичних</w:t>
      </w:r>
      <w:proofErr w:type="spellEnd"/>
      <w:r w:rsidRPr="004E1770">
        <w:rPr>
          <w:color w:val="000000"/>
          <w:sz w:val="28"/>
          <w:szCs w:val="28"/>
        </w:rPr>
        <w:t xml:space="preserve"> </w:t>
      </w:r>
      <w:proofErr w:type="spellStart"/>
      <w:r w:rsidRPr="004E1770">
        <w:rPr>
          <w:color w:val="000000"/>
          <w:sz w:val="28"/>
          <w:szCs w:val="28"/>
        </w:rPr>
        <w:t>надходжень</w:t>
      </w:r>
      <w:proofErr w:type="spellEnd"/>
      <w:r w:rsidRPr="004E1770">
        <w:rPr>
          <w:color w:val="000000"/>
          <w:sz w:val="28"/>
          <w:szCs w:val="28"/>
        </w:rPr>
        <w:t xml:space="preserve">, </w:t>
      </w:r>
      <w:proofErr w:type="spellStart"/>
      <w:r w:rsidRPr="004E1770">
        <w:rPr>
          <w:color w:val="000000"/>
          <w:sz w:val="28"/>
          <w:szCs w:val="28"/>
        </w:rPr>
        <w:t>розширення</w:t>
      </w:r>
      <w:proofErr w:type="spellEnd"/>
      <w:r w:rsidRPr="004E1770">
        <w:rPr>
          <w:color w:val="000000"/>
          <w:sz w:val="28"/>
          <w:szCs w:val="28"/>
        </w:rPr>
        <w:t xml:space="preserve"> </w:t>
      </w:r>
      <w:proofErr w:type="spellStart"/>
      <w:r w:rsidRPr="004E1770">
        <w:rPr>
          <w:color w:val="000000"/>
          <w:sz w:val="28"/>
          <w:szCs w:val="28"/>
        </w:rPr>
        <w:t>бази</w:t>
      </w:r>
      <w:proofErr w:type="spellEnd"/>
      <w:r w:rsidRPr="004E1770">
        <w:rPr>
          <w:color w:val="000000"/>
          <w:sz w:val="28"/>
          <w:szCs w:val="28"/>
        </w:rPr>
        <w:t xml:space="preserve"> </w:t>
      </w:r>
      <w:proofErr w:type="spellStart"/>
      <w:r w:rsidRPr="004E1770">
        <w:rPr>
          <w:color w:val="000000"/>
          <w:sz w:val="28"/>
          <w:szCs w:val="28"/>
        </w:rPr>
        <w:t>оподаткування</w:t>
      </w:r>
      <w:proofErr w:type="spellEnd"/>
      <w:r w:rsidRPr="004E1770">
        <w:rPr>
          <w:color w:val="000000"/>
          <w:sz w:val="28"/>
          <w:szCs w:val="28"/>
        </w:rPr>
        <w:t xml:space="preserve">, за ставкою 5 % в </w:t>
      </w:r>
      <w:proofErr w:type="spellStart"/>
      <w:r w:rsidRPr="004E1770">
        <w:rPr>
          <w:color w:val="000000"/>
          <w:sz w:val="28"/>
          <w:szCs w:val="28"/>
        </w:rPr>
        <w:t>частині</w:t>
      </w:r>
      <w:proofErr w:type="spellEnd"/>
      <w:r w:rsidRPr="004E1770">
        <w:rPr>
          <w:color w:val="000000"/>
          <w:sz w:val="28"/>
          <w:szCs w:val="28"/>
        </w:rPr>
        <w:t xml:space="preserve"> акцизного </w:t>
      </w:r>
      <w:proofErr w:type="spellStart"/>
      <w:r w:rsidRPr="004E1770">
        <w:rPr>
          <w:color w:val="000000"/>
          <w:sz w:val="28"/>
          <w:szCs w:val="28"/>
        </w:rPr>
        <w:t>податку</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реалізації</w:t>
      </w:r>
      <w:proofErr w:type="spellEnd"/>
      <w:r w:rsidRPr="004E1770">
        <w:rPr>
          <w:color w:val="000000"/>
          <w:sz w:val="28"/>
          <w:szCs w:val="28"/>
        </w:rPr>
        <w:t xml:space="preserve"> </w:t>
      </w:r>
      <w:proofErr w:type="spellStart"/>
      <w:r w:rsidRPr="004E1770">
        <w:rPr>
          <w:color w:val="000000"/>
          <w:sz w:val="28"/>
          <w:szCs w:val="28"/>
        </w:rPr>
        <w:t>суб'єктами</w:t>
      </w:r>
      <w:proofErr w:type="spellEnd"/>
      <w:r w:rsidRPr="004E1770">
        <w:rPr>
          <w:color w:val="000000"/>
          <w:sz w:val="28"/>
          <w:szCs w:val="28"/>
        </w:rPr>
        <w:t xml:space="preserve"> </w:t>
      </w:r>
      <w:proofErr w:type="spellStart"/>
      <w:r w:rsidRPr="004E1770">
        <w:rPr>
          <w:color w:val="000000"/>
          <w:sz w:val="28"/>
          <w:szCs w:val="28"/>
        </w:rPr>
        <w:t>господарювання</w:t>
      </w:r>
      <w:proofErr w:type="spellEnd"/>
      <w:r w:rsidRPr="004E1770">
        <w:rPr>
          <w:color w:val="000000"/>
          <w:sz w:val="28"/>
          <w:szCs w:val="28"/>
        </w:rPr>
        <w:t xml:space="preserve"> </w:t>
      </w:r>
      <w:proofErr w:type="spellStart"/>
      <w:r w:rsidRPr="004E1770">
        <w:rPr>
          <w:color w:val="000000"/>
          <w:sz w:val="28"/>
          <w:szCs w:val="28"/>
        </w:rPr>
        <w:t>роздрібної</w:t>
      </w:r>
      <w:proofErr w:type="spellEnd"/>
      <w:r w:rsidRPr="004E1770">
        <w:rPr>
          <w:color w:val="000000"/>
          <w:sz w:val="28"/>
          <w:szCs w:val="28"/>
        </w:rPr>
        <w:t xml:space="preserve"> </w:t>
      </w:r>
      <w:proofErr w:type="spellStart"/>
      <w:r w:rsidRPr="004E1770">
        <w:rPr>
          <w:color w:val="000000"/>
          <w:sz w:val="28"/>
          <w:szCs w:val="28"/>
        </w:rPr>
        <w:t>торгі</w:t>
      </w:r>
      <w:proofErr w:type="gramStart"/>
      <w:r w:rsidRPr="004E1770">
        <w:rPr>
          <w:color w:val="000000"/>
          <w:sz w:val="28"/>
          <w:szCs w:val="28"/>
        </w:rPr>
        <w:t>вл</w:t>
      </w:r>
      <w:proofErr w:type="gramEnd"/>
      <w:r w:rsidRPr="004E1770">
        <w:rPr>
          <w:color w:val="000000"/>
          <w:sz w:val="28"/>
          <w:szCs w:val="28"/>
        </w:rPr>
        <w:t>і</w:t>
      </w:r>
      <w:proofErr w:type="spellEnd"/>
      <w:r w:rsidRPr="004E1770">
        <w:rPr>
          <w:color w:val="000000"/>
          <w:sz w:val="28"/>
          <w:szCs w:val="28"/>
        </w:rPr>
        <w:t xml:space="preserve"> </w:t>
      </w:r>
      <w:proofErr w:type="spellStart"/>
      <w:r w:rsidRPr="004E1770">
        <w:rPr>
          <w:color w:val="000000"/>
          <w:sz w:val="28"/>
          <w:szCs w:val="28"/>
        </w:rPr>
        <w:t>підакцизних</w:t>
      </w:r>
      <w:proofErr w:type="spellEnd"/>
      <w:r w:rsidRPr="004E1770">
        <w:rPr>
          <w:color w:val="000000"/>
          <w:sz w:val="28"/>
          <w:szCs w:val="28"/>
        </w:rPr>
        <w:t xml:space="preserve"> </w:t>
      </w:r>
      <w:proofErr w:type="spellStart"/>
      <w:r w:rsidRPr="004E1770">
        <w:rPr>
          <w:color w:val="000000"/>
          <w:sz w:val="28"/>
          <w:szCs w:val="28"/>
        </w:rPr>
        <w:t>товарів</w:t>
      </w:r>
      <w:proofErr w:type="spellEnd"/>
      <w:r w:rsidRPr="004E1770">
        <w:rPr>
          <w:color w:val="000000"/>
          <w:sz w:val="28"/>
          <w:szCs w:val="28"/>
        </w:rPr>
        <w:t xml:space="preserve"> (пива, </w:t>
      </w:r>
      <w:proofErr w:type="spellStart"/>
      <w:r w:rsidRPr="004E1770">
        <w:rPr>
          <w:color w:val="000000"/>
          <w:sz w:val="28"/>
          <w:szCs w:val="28"/>
        </w:rPr>
        <w:t>алкогольних</w:t>
      </w:r>
      <w:proofErr w:type="spellEnd"/>
      <w:r w:rsidRPr="004E1770">
        <w:rPr>
          <w:color w:val="000000"/>
          <w:sz w:val="28"/>
          <w:szCs w:val="28"/>
        </w:rPr>
        <w:t xml:space="preserve"> </w:t>
      </w:r>
      <w:proofErr w:type="spellStart"/>
      <w:r w:rsidRPr="004E1770">
        <w:rPr>
          <w:color w:val="000000"/>
          <w:sz w:val="28"/>
          <w:szCs w:val="28"/>
        </w:rPr>
        <w:t>напоїв</w:t>
      </w:r>
      <w:proofErr w:type="spellEnd"/>
      <w:r w:rsidRPr="004E1770">
        <w:rPr>
          <w:color w:val="000000"/>
          <w:sz w:val="28"/>
          <w:szCs w:val="28"/>
        </w:rPr>
        <w:t xml:space="preserve">, </w:t>
      </w:r>
      <w:proofErr w:type="spellStart"/>
      <w:r w:rsidRPr="004E1770">
        <w:rPr>
          <w:color w:val="000000"/>
          <w:sz w:val="28"/>
          <w:szCs w:val="28"/>
        </w:rPr>
        <w:t>тютюнових</w:t>
      </w:r>
      <w:proofErr w:type="spellEnd"/>
      <w:r w:rsidRPr="004E1770">
        <w:rPr>
          <w:color w:val="000000"/>
          <w:sz w:val="28"/>
          <w:szCs w:val="28"/>
        </w:rPr>
        <w:t xml:space="preserve"> </w:t>
      </w:r>
      <w:proofErr w:type="spellStart"/>
      <w:r w:rsidRPr="004E1770">
        <w:rPr>
          <w:color w:val="000000"/>
          <w:sz w:val="28"/>
          <w:szCs w:val="28"/>
        </w:rPr>
        <w:t>виробів</w:t>
      </w:r>
      <w:proofErr w:type="spellEnd"/>
      <w:r w:rsidRPr="004E1770">
        <w:rPr>
          <w:color w:val="000000"/>
          <w:sz w:val="28"/>
          <w:szCs w:val="28"/>
        </w:rPr>
        <w:t xml:space="preserve">, тютюну та </w:t>
      </w:r>
      <w:proofErr w:type="spellStart"/>
      <w:r w:rsidRPr="004E1770">
        <w:rPr>
          <w:color w:val="000000"/>
          <w:sz w:val="28"/>
          <w:szCs w:val="28"/>
        </w:rPr>
        <w:t>промислових</w:t>
      </w:r>
      <w:proofErr w:type="spellEnd"/>
      <w:r w:rsidRPr="004E1770">
        <w:rPr>
          <w:color w:val="000000"/>
          <w:sz w:val="28"/>
          <w:szCs w:val="28"/>
        </w:rPr>
        <w:t xml:space="preserve"> </w:t>
      </w:r>
      <w:proofErr w:type="spellStart"/>
      <w:r w:rsidRPr="004E1770">
        <w:rPr>
          <w:color w:val="000000"/>
          <w:sz w:val="28"/>
          <w:szCs w:val="28"/>
        </w:rPr>
        <w:t>замінників</w:t>
      </w:r>
      <w:proofErr w:type="spellEnd"/>
      <w:r w:rsidRPr="004E1770">
        <w:rPr>
          <w:color w:val="000000"/>
          <w:sz w:val="28"/>
          <w:szCs w:val="28"/>
        </w:rPr>
        <w:t xml:space="preserve"> тютюну) та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урахуванням</w:t>
      </w:r>
      <w:proofErr w:type="spellEnd"/>
      <w:r w:rsidRPr="004E1770">
        <w:rPr>
          <w:color w:val="000000"/>
          <w:sz w:val="28"/>
          <w:szCs w:val="28"/>
        </w:rPr>
        <w:t xml:space="preserve"> </w:t>
      </w:r>
      <w:proofErr w:type="spellStart"/>
      <w:r w:rsidRPr="004E1770">
        <w:rPr>
          <w:color w:val="000000"/>
          <w:sz w:val="28"/>
          <w:szCs w:val="28"/>
        </w:rPr>
        <w:t>вимог</w:t>
      </w:r>
      <w:proofErr w:type="spellEnd"/>
      <w:r w:rsidRPr="004E1770">
        <w:rPr>
          <w:color w:val="000000"/>
          <w:sz w:val="28"/>
          <w:szCs w:val="28"/>
        </w:rPr>
        <w:t xml:space="preserve"> </w:t>
      </w:r>
      <w:proofErr w:type="spellStart"/>
      <w:r w:rsidRPr="004E1770">
        <w:rPr>
          <w:color w:val="000000"/>
          <w:sz w:val="28"/>
          <w:szCs w:val="28"/>
        </w:rPr>
        <w:t>діючого</w:t>
      </w:r>
      <w:proofErr w:type="spellEnd"/>
      <w:r w:rsidRPr="004E1770">
        <w:rPr>
          <w:color w:val="000000"/>
          <w:sz w:val="28"/>
          <w:szCs w:val="28"/>
        </w:rPr>
        <w:t xml:space="preserve"> </w:t>
      </w:r>
      <w:proofErr w:type="spellStart"/>
      <w:r w:rsidRPr="004E1770">
        <w:rPr>
          <w:color w:val="000000"/>
          <w:sz w:val="28"/>
          <w:szCs w:val="28"/>
        </w:rPr>
        <w:t>законодавства</w:t>
      </w:r>
      <w:proofErr w:type="spellEnd"/>
      <w:r w:rsidRPr="004E1770">
        <w:rPr>
          <w:color w:val="000000"/>
          <w:sz w:val="28"/>
          <w:szCs w:val="28"/>
        </w:rPr>
        <w:t xml:space="preserve">, </w:t>
      </w:r>
      <w:proofErr w:type="spellStart"/>
      <w:r w:rsidRPr="004E1770">
        <w:rPr>
          <w:color w:val="000000"/>
          <w:sz w:val="28"/>
          <w:szCs w:val="28"/>
        </w:rPr>
        <w:t>щодо</w:t>
      </w:r>
      <w:proofErr w:type="spellEnd"/>
      <w:r w:rsidRPr="004E1770">
        <w:rPr>
          <w:color w:val="000000"/>
          <w:sz w:val="28"/>
          <w:szCs w:val="28"/>
        </w:rPr>
        <w:t xml:space="preserve"> </w:t>
      </w:r>
      <w:proofErr w:type="spellStart"/>
      <w:r w:rsidRPr="004E1770">
        <w:rPr>
          <w:color w:val="000000"/>
          <w:sz w:val="28"/>
          <w:szCs w:val="28"/>
        </w:rPr>
        <w:t>спрямування</w:t>
      </w:r>
      <w:proofErr w:type="spellEnd"/>
      <w:r w:rsidRPr="004E1770">
        <w:rPr>
          <w:color w:val="000000"/>
          <w:sz w:val="28"/>
          <w:szCs w:val="28"/>
        </w:rPr>
        <w:t xml:space="preserve"> </w:t>
      </w:r>
      <w:proofErr w:type="spellStart"/>
      <w:r w:rsidRPr="004E1770">
        <w:rPr>
          <w:color w:val="000000"/>
          <w:sz w:val="28"/>
          <w:szCs w:val="28"/>
        </w:rPr>
        <w:t>частини</w:t>
      </w:r>
      <w:proofErr w:type="spellEnd"/>
      <w:r w:rsidRPr="004E1770">
        <w:rPr>
          <w:color w:val="000000"/>
          <w:sz w:val="28"/>
          <w:szCs w:val="28"/>
        </w:rPr>
        <w:t xml:space="preserve"> акцизного </w:t>
      </w:r>
      <w:proofErr w:type="spellStart"/>
      <w:r w:rsidRPr="004E1770">
        <w:rPr>
          <w:color w:val="000000"/>
          <w:sz w:val="28"/>
          <w:szCs w:val="28"/>
        </w:rPr>
        <w:t>податку</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виробленого</w:t>
      </w:r>
      <w:proofErr w:type="spellEnd"/>
      <w:r w:rsidRPr="004E1770">
        <w:rPr>
          <w:color w:val="000000"/>
          <w:sz w:val="28"/>
          <w:szCs w:val="28"/>
        </w:rPr>
        <w:t xml:space="preserve"> в </w:t>
      </w:r>
      <w:proofErr w:type="spellStart"/>
      <w:r w:rsidRPr="004E1770">
        <w:rPr>
          <w:color w:val="000000"/>
          <w:sz w:val="28"/>
          <w:szCs w:val="28"/>
        </w:rPr>
        <w:t>Україні</w:t>
      </w:r>
      <w:proofErr w:type="spellEnd"/>
      <w:r w:rsidRPr="004E1770">
        <w:rPr>
          <w:color w:val="000000"/>
          <w:sz w:val="28"/>
          <w:szCs w:val="28"/>
        </w:rPr>
        <w:t xml:space="preserve"> та </w:t>
      </w:r>
      <w:proofErr w:type="spellStart"/>
      <w:r w:rsidRPr="004E1770">
        <w:rPr>
          <w:color w:val="000000"/>
          <w:sz w:val="28"/>
          <w:szCs w:val="28"/>
        </w:rPr>
        <w:t>ввезеного</w:t>
      </w:r>
      <w:proofErr w:type="spellEnd"/>
      <w:r w:rsidRPr="004E1770">
        <w:rPr>
          <w:color w:val="000000"/>
          <w:sz w:val="28"/>
          <w:szCs w:val="28"/>
        </w:rPr>
        <w:t xml:space="preserve"> на </w:t>
      </w:r>
      <w:proofErr w:type="spellStart"/>
      <w:r w:rsidRPr="004E1770">
        <w:rPr>
          <w:color w:val="000000"/>
          <w:sz w:val="28"/>
          <w:szCs w:val="28"/>
        </w:rPr>
        <w:t>митну</w:t>
      </w:r>
      <w:proofErr w:type="spellEnd"/>
      <w:r w:rsidRPr="004E1770">
        <w:rPr>
          <w:color w:val="000000"/>
          <w:sz w:val="28"/>
          <w:szCs w:val="28"/>
        </w:rPr>
        <w:t xml:space="preserve"> </w:t>
      </w:r>
      <w:proofErr w:type="spellStart"/>
      <w:r w:rsidRPr="004E1770">
        <w:rPr>
          <w:color w:val="000000"/>
          <w:sz w:val="28"/>
          <w:szCs w:val="28"/>
        </w:rPr>
        <w:t>територію</w:t>
      </w:r>
      <w:proofErr w:type="spellEnd"/>
      <w:r w:rsidRPr="004E1770">
        <w:rPr>
          <w:color w:val="000000"/>
          <w:sz w:val="28"/>
          <w:szCs w:val="28"/>
        </w:rPr>
        <w:t xml:space="preserve"> </w:t>
      </w:r>
      <w:proofErr w:type="spellStart"/>
      <w:r w:rsidRPr="004E1770">
        <w:rPr>
          <w:color w:val="000000"/>
          <w:sz w:val="28"/>
          <w:szCs w:val="28"/>
        </w:rPr>
        <w:t>України</w:t>
      </w:r>
      <w:proofErr w:type="spellEnd"/>
      <w:r w:rsidRPr="004E1770">
        <w:rPr>
          <w:color w:val="000000"/>
          <w:sz w:val="28"/>
          <w:szCs w:val="28"/>
        </w:rPr>
        <w:t xml:space="preserve"> </w:t>
      </w:r>
      <w:proofErr w:type="spellStart"/>
      <w:r w:rsidRPr="004E1770">
        <w:rPr>
          <w:color w:val="000000"/>
          <w:sz w:val="28"/>
          <w:szCs w:val="28"/>
        </w:rPr>
        <w:t>пального</w:t>
      </w:r>
      <w:proofErr w:type="spellEnd"/>
      <w:r w:rsidRPr="004E1770">
        <w:rPr>
          <w:color w:val="000000"/>
          <w:sz w:val="28"/>
          <w:szCs w:val="28"/>
        </w:rPr>
        <w:t xml:space="preserve"> в </w:t>
      </w:r>
      <w:proofErr w:type="spellStart"/>
      <w:r w:rsidRPr="004E1770">
        <w:rPr>
          <w:color w:val="000000"/>
          <w:sz w:val="28"/>
          <w:szCs w:val="28"/>
        </w:rPr>
        <w:t>розмі</w:t>
      </w:r>
      <w:proofErr w:type="gramStart"/>
      <w:r w:rsidRPr="004E1770">
        <w:rPr>
          <w:color w:val="000000"/>
          <w:sz w:val="28"/>
          <w:szCs w:val="28"/>
        </w:rPr>
        <w:t>р</w:t>
      </w:r>
      <w:proofErr w:type="gramEnd"/>
      <w:r w:rsidRPr="004E1770">
        <w:rPr>
          <w:color w:val="000000"/>
          <w:sz w:val="28"/>
          <w:szCs w:val="28"/>
        </w:rPr>
        <w:t>і</w:t>
      </w:r>
      <w:proofErr w:type="spellEnd"/>
      <w:r w:rsidRPr="004E1770">
        <w:rPr>
          <w:color w:val="000000"/>
          <w:sz w:val="28"/>
          <w:szCs w:val="28"/>
        </w:rPr>
        <w:t xml:space="preserve"> 13,44 </w:t>
      </w:r>
      <w:proofErr w:type="spellStart"/>
      <w:r w:rsidRPr="004E1770">
        <w:rPr>
          <w:color w:val="000000"/>
          <w:sz w:val="28"/>
          <w:szCs w:val="28"/>
        </w:rPr>
        <w:t>відсотка</w:t>
      </w:r>
      <w:proofErr w:type="spellEnd"/>
      <w:r w:rsidRPr="004E1770">
        <w:rPr>
          <w:color w:val="000000"/>
          <w:sz w:val="28"/>
          <w:szCs w:val="28"/>
        </w:rPr>
        <w:t xml:space="preserve"> до </w:t>
      </w:r>
      <w:proofErr w:type="spellStart"/>
      <w:r w:rsidRPr="004E1770">
        <w:rPr>
          <w:color w:val="000000"/>
          <w:sz w:val="28"/>
          <w:szCs w:val="28"/>
        </w:rPr>
        <w:t>бюджетів</w:t>
      </w:r>
      <w:proofErr w:type="spellEnd"/>
      <w:r w:rsidRPr="004E1770">
        <w:rPr>
          <w:color w:val="000000"/>
          <w:sz w:val="28"/>
          <w:szCs w:val="28"/>
        </w:rPr>
        <w:t xml:space="preserve"> </w:t>
      </w:r>
      <w:proofErr w:type="spellStart"/>
      <w:r w:rsidRPr="004E1770">
        <w:rPr>
          <w:color w:val="000000"/>
          <w:sz w:val="28"/>
          <w:szCs w:val="28"/>
        </w:rPr>
        <w:t>територіальних</w:t>
      </w:r>
      <w:proofErr w:type="spellEnd"/>
      <w:r w:rsidRPr="004E1770">
        <w:rPr>
          <w:color w:val="000000"/>
          <w:sz w:val="28"/>
          <w:szCs w:val="28"/>
        </w:rPr>
        <w:t xml:space="preserve"> громад. </w:t>
      </w:r>
    </w:p>
    <w:p w:rsidR="00A24587" w:rsidRPr="004E1770" w:rsidRDefault="00A24587" w:rsidP="009022F3">
      <w:pPr>
        <w:ind w:firstLine="567"/>
        <w:jc w:val="both"/>
        <w:rPr>
          <w:b/>
          <w:color w:val="000000"/>
          <w:sz w:val="28"/>
          <w:szCs w:val="28"/>
          <w:lang w:val="uk-UA"/>
        </w:rPr>
      </w:pPr>
      <w:r w:rsidRPr="004E1770">
        <w:rPr>
          <w:color w:val="000000"/>
          <w:sz w:val="28"/>
          <w:szCs w:val="28"/>
        </w:rPr>
        <w:t xml:space="preserve"> </w:t>
      </w:r>
      <w:proofErr w:type="spellStart"/>
      <w:r w:rsidRPr="004E1770">
        <w:rPr>
          <w:color w:val="000000"/>
          <w:sz w:val="28"/>
          <w:szCs w:val="28"/>
        </w:rPr>
        <w:t>Впровадження</w:t>
      </w:r>
      <w:proofErr w:type="spellEnd"/>
      <w:r w:rsidRPr="004E1770">
        <w:rPr>
          <w:color w:val="000000"/>
          <w:sz w:val="28"/>
          <w:szCs w:val="28"/>
        </w:rPr>
        <w:t xml:space="preserve"> </w:t>
      </w:r>
      <w:proofErr w:type="spellStart"/>
      <w:proofErr w:type="gramStart"/>
      <w:r w:rsidRPr="004E1770">
        <w:rPr>
          <w:color w:val="000000"/>
          <w:sz w:val="28"/>
          <w:szCs w:val="28"/>
        </w:rPr>
        <w:t>посл</w:t>
      </w:r>
      <w:proofErr w:type="gramEnd"/>
      <w:r w:rsidRPr="004E1770">
        <w:rPr>
          <w:color w:val="000000"/>
          <w:sz w:val="28"/>
          <w:szCs w:val="28"/>
        </w:rPr>
        <w:t>ідовної</w:t>
      </w:r>
      <w:proofErr w:type="spellEnd"/>
      <w:r w:rsidRPr="004E1770">
        <w:rPr>
          <w:color w:val="000000"/>
          <w:sz w:val="28"/>
          <w:szCs w:val="28"/>
        </w:rPr>
        <w:t xml:space="preserve"> та </w:t>
      </w:r>
      <w:proofErr w:type="spellStart"/>
      <w:r w:rsidRPr="004E1770">
        <w:rPr>
          <w:color w:val="000000"/>
          <w:sz w:val="28"/>
          <w:szCs w:val="28"/>
        </w:rPr>
        <w:t>передбачуваної</w:t>
      </w:r>
      <w:proofErr w:type="spellEnd"/>
      <w:r w:rsidRPr="004E1770">
        <w:rPr>
          <w:color w:val="000000"/>
          <w:sz w:val="28"/>
          <w:szCs w:val="28"/>
        </w:rPr>
        <w:t xml:space="preserve"> </w:t>
      </w:r>
      <w:proofErr w:type="spellStart"/>
      <w:r w:rsidRPr="004E1770">
        <w:rPr>
          <w:color w:val="000000"/>
          <w:sz w:val="28"/>
          <w:szCs w:val="28"/>
        </w:rPr>
        <w:t>податкової</w:t>
      </w:r>
      <w:proofErr w:type="spellEnd"/>
      <w:r w:rsidRPr="004E1770">
        <w:rPr>
          <w:color w:val="000000"/>
          <w:sz w:val="28"/>
          <w:szCs w:val="28"/>
        </w:rPr>
        <w:t xml:space="preserve"> </w:t>
      </w:r>
      <w:proofErr w:type="spellStart"/>
      <w:r w:rsidRPr="004E1770">
        <w:rPr>
          <w:color w:val="000000"/>
          <w:sz w:val="28"/>
          <w:szCs w:val="28"/>
        </w:rPr>
        <w:t>політики</w:t>
      </w:r>
      <w:proofErr w:type="spellEnd"/>
      <w:r w:rsidRPr="004E1770">
        <w:rPr>
          <w:color w:val="000000"/>
          <w:sz w:val="28"/>
          <w:szCs w:val="28"/>
        </w:rPr>
        <w:t xml:space="preserve"> на </w:t>
      </w:r>
      <w:proofErr w:type="spellStart"/>
      <w:r w:rsidRPr="004E1770">
        <w:rPr>
          <w:color w:val="000000"/>
          <w:sz w:val="28"/>
          <w:szCs w:val="28"/>
        </w:rPr>
        <w:t>території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в </w:t>
      </w:r>
      <w:proofErr w:type="spellStart"/>
      <w:r w:rsidRPr="004E1770">
        <w:rPr>
          <w:color w:val="000000"/>
          <w:sz w:val="28"/>
          <w:szCs w:val="28"/>
        </w:rPr>
        <w:t>середньостроковому</w:t>
      </w:r>
      <w:proofErr w:type="spellEnd"/>
      <w:r w:rsidRPr="004E1770">
        <w:rPr>
          <w:color w:val="000000"/>
          <w:sz w:val="28"/>
          <w:szCs w:val="28"/>
        </w:rPr>
        <w:t xml:space="preserve"> </w:t>
      </w:r>
      <w:proofErr w:type="spellStart"/>
      <w:r w:rsidRPr="004E1770">
        <w:rPr>
          <w:color w:val="000000"/>
          <w:sz w:val="28"/>
          <w:szCs w:val="28"/>
        </w:rPr>
        <w:t>періоді</w:t>
      </w:r>
      <w:proofErr w:type="spellEnd"/>
      <w:r w:rsidRPr="004E1770">
        <w:rPr>
          <w:color w:val="000000"/>
          <w:sz w:val="28"/>
          <w:szCs w:val="28"/>
        </w:rPr>
        <w:t xml:space="preserve"> дозволить </w:t>
      </w:r>
      <w:proofErr w:type="spellStart"/>
      <w:r w:rsidRPr="004E1770">
        <w:rPr>
          <w:color w:val="000000"/>
          <w:sz w:val="28"/>
          <w:szCs w:val="28"/>
        </w:rPr>
        <w:t>забезпечити</w:t>
      </w:r>
      <w:proofErr w:type="spellEnd"/>
      <w:r w:rsidRPr="004E1770">
        <w:rPr>
          <w:color w:val="000000"/>
          <w:sz w:val="28"/>
          <w:szCs w:val="28"/>
        </w:rPr>
        <w:t xml:space="preserve">: </w:t>
      </w:r>
      <w:proofErr w:type="spellStart"/>
      <w:r w:rsidRPr="004E1770">
        <w:rPr>
          <w:color w:val="000000"/>
          <w:sz w:val="28"/>
          <w:szCs w:val="28"/>
        </w:rPr>
        <w:t>середньорічний</w:t>
      </w:r>
      <w:proofErr w:type="spellEnd"/>
      <w:r w:rsidRPr="004E1770">
        <w:rPr>
          <w:color w:val="000000"/>
          <w:sz w:val="28"/>
          <w:szCs w:val="28"/>
        </w:rPr>
        <w:t xml:space="preserve"> </w:t>
      </w:r>
      <w:proofErr w:type="spellStart"/>
      <w:r w:rsidRPr="004E1770">
        <w:rPr>
          <w:color w:val="000000"/>
          <w:sz w:val="28"/>
          <w:szCs w:val="28"/>
        </w:rPr>
        <w:t>приріст</w:t>
      </w:r>
      <w:proofErr w:type="spellEnd"/>
      <w:r w:rsidRPr="004E1770">
        <w:rPr>
          <w:color w:val="000000"/>
          <w:sz w:val="28"/>
          <w:szCs w:val="28"/>
        </w:rPr>
        <w:t xml:space="preserve"> </w:t>
      </w:r>
      <w:proofErr w:type="spellStart"/>
      <w:r w:rsidRPr="004E1770">
        <w:rPr>
          <w:color w:val="000000"/>
          <w:sz w:val="28"/>
          <w:szCs w:val="28"/>
        </w:rPr>
        <w:t>доходів</w:t>
      </w:r>
      <w:proofErr w:type="spellEnd"/>
      <w:r w:rsidRPr="004E1770">
        <w:rPr>
          <w:color w:val="000000"/>
          <w:sz w:val="28"/>
          <w:szCs w:val="28"/>
        </w:rPr>
        <w:t xml:space="preserve"> бюджету на 6,5 </w:t>
      </w:r>
      <w:proofErr w:type="spellStart"/>
      <w:r w:rsidRPr="004E1770">
        <w:rPr>
          <w:color w:val="000000"/>
          <w:sz w:val="28"/>
          <w:szCs w:val="28"/>
        </w:rPr>
        <w:t>відсотка</w:t>
      </w:r>
      <w:proofErr w:type="spellEnd"/>
      <w:r w:rsidRPr="004E1770">
        <w:rPr>
          <w:color w:val="000000"/>
          <w:sz w:val="28"/>
          <w:szCs w:val="28"/>
          <w:lang w:val="uk-UA"/>
        </w:rPr>
        <w:t>.</w:t>
      </w:r>
    </w:p>
    <w:p w:rsidR="00A24587" w:rsidRPr="004E1770" w:rsidRDefault="00A24587" w:rsidP="00C36FA3">
      <w:pPr>
        <w:spacing w:before="120"/>
        <w:jc w:val="center"/>
        <w:rPr>
          <w:b/>
          <w:color w:val="000000"/>
          <w:sz w:val="28"/>
          <w:szCs w:val="28"/>
          <w:lang w:val="uk-UA"/>
        </w:rPr>
      </w:pPr>
      <w:r w:rsidRPr="004E1770">
        <w:rPr>
          <w:b/>
          <w:color w:val="000000"/>
          <w:sz w:val="28"/>
          <w:szCs w:val="28"/>
        </w:rPr>
        <w:t xml:space="preserve">V. </w:t>
      </w:r>
      <w:proofErr w:type="spellStart"/>
      <w:r w:rsidRPr="004E1770">
        <w:rPr>
          <w:b/>
          <w:color w:val="000000"/>
          <w:sz w:val="28"/>
          <w:szCs w:val="28"/>
        </w:rPr>
        <w:t>Показники</w:t>
      </w:r>
      <w:proofErr w:type="spellEnd"/>
      <w:r w:rsidRPr="004E1770">
        <w:rPr>
          <w:b/>
          <w:color w:val="000000"/>
          <w:sz w:val="28"/>
          <w:szCs w:val="28"/>
        </w:rPr>
        <w:t xml:space="preserve"> </w:t>
      </w:r>
      <w:proofErr w:type="spellStart"/>
      <w:r w:rsidRPr="004E1770">
        <w:rPr>
          <w:b/>
          <w:color w:val="000000"/>
          <w:sz w:val="28"/>
          <w:szCs w:val="28"/>
        </w:rPr>
        <w:t>фінансування</w:t>
      </w:r>
      <w:proofErr w:type="spellEnd"/>
      <w:r w:rsidRPr="004E1770">
        <w:rPr>
          <w:b/>
          <w:color w:val="000000"/>
          <w:sz w:val="28"/>
          <w:szCs w:val="28"/>
        </w:rPr>
        <w:t xml:space="preserve"> бюджету, </w:t>
      </w:r>
      <w:proofErr w:type="spellStart"/>
      <w:r w:rsidRPr="004E1770">
        <w:rPr>
          <w:b/>
          <w:color w:val="000000"/>
          <w:sz w:val="28"/>
          <w:szCs w:val="28"/>
        </w:rPr>
        <w:t>показники</w:t>
      </w:r>
      <w:proofErr w:type="spellEnd"/>
      <w:r w:rsidRPr="004E1770">
        <w:rPr>
          <w:b/>
          <w:color w:val="000000"/>
          <w:sz w:val="28"/>
          <w:szCs w:val="28"/>
        </w:rPr>
        <w:t xml:space="preserve"> </w:t>
      </w:r>
      <w:proofErr w:type="spellStart"/>
      <w:r w:rsidRPr="004E1770">
        <w:rPr>
          <w:b/>
          <w:color w:val="000000"/>
          <w:sz w:val="28"/>
          <w:szCs w:val="28"/>
        </w:rPr>
        <w:t>місцевого</w:t>
      </w:r>
      <w:proofErr w:type="spellEnd"/>
      <w:r w:rsidRPr="004E1770">
        <w:rPr>
          <w:b/>
          <w:color w:val="000000"/>
          <w:sz w:val="28"/>
          <w:szCs w:val="28"/>
        </w:rPr>
        <w:t xml:space="preserve"> боргу, </w:t>
      </w:r>
      <w:proofErr w:type="spellStart"/>
      <w:r w:rsidRPr="004E1770">
        <w:rPr>
          <w:b/>
          <w:color w:val="000000"/>
          <w:sz w:val="28"/>
          <w:szCs w:val="28"/>
        </w:rPr>
        <w:t>гарантованого</w:t>
      </w:r>
      <w:proofErr w:type="spellEnd"/>
      <w:r w:rsidRPr="004E1770">
        <w:rPr>
          <w:b/>
          <w:color w:val="000000"/>
          <w:sz w:val="28"/>
          <w:szCs w:val="28"/>
        </w:rPr>
        <w:t xml:space="preserve"> Автономною </w:t>
      </w:r>
      <w:proofErr w:type="spellStart"/>
      <w:r w:rsidRPr="004E1770">
        <w:rPr>
          <w:b/>
          <w:color w:val="000000"/>
          <w:sz w:val="28"/>
          <w:szCs w:val="28"/>
        </w:rPr>
        <w:t>Республікою</w:t>
      </w:r>
      <w:proofErr w:type="spellEnd"/>
      <w:r w:rsidRPr="004E1770">
        <w:rPr>
          <w:b/>
          <w:color w:val="000000"/>
          <w:sz w:val="28"/>
          <w:szCs w:val="28"/>
        </w:rPr>
        <w:t xml:space="preserve"> </w:t>
      </w:r>
      <w:proofErr w:type="spellStart"/>
      <w:r w:rsidRPr="004E1770">
        <w:rPr>
          <w:b/>
          <w:color w:val="000000"/>
          <w:sz w:val="28"/>
          <w:szCs w:val="28"/>
        </w:rPr>
        <w:t>Крим</w:t>
      </w:r>
      <w:proofErr w:type="spellEnd"/>
      <w:r w:rsidRPr="004E1770">
        <w:rPr>
          <w:b/>
          <w:color w:val="000000"/>
          <w:sz w:val="28"/>
          <w:szCs w:val="28"/>
        </w:rPr>
        <w:t>,</w:t>
      </w:r>
      <w:r w:rsidRPr="004E1770">
        <w:rPr>
          <w:b/>
          <w:color w:val="000000"/>
          <w:sz w:val="28"/>
          <w:szCs w:val="28"/>
          <w:lang w:val="uk-UA"/>
        </w:rPr>
        <w:t xml:space="preserve"> </w:t>
      </w:r>
      <w:proofErr w:type="spellStart"/>
      <w:r w:rsidRPr="004E1770">
        <w:rPr>
          <w:b/>
          <w:color w:val="000000"/>
          <w:sz w:val="28"/>
          <w:szCs w:val="28"/>
        </w:rPr>
        <w:t>обласною</w:t>
      </w:r>
      <w:proofErr w:type="spellEnd"/>
      <w:r w:rsidRPr="004E1770">
        <w:rPr>
          <w:b/>
          <w:color w:val="000000"/>
          <w:sz w:val="28"/>
          <w:szCs w:val="28"/>
        </w:rPr>
        <w:t xml:space="preserve"> радою </w:t>
      </w:r>
      <w:proofErr w:type="spellStart"/>
      <w:r w:rsidRPr="004E1770">
        <w:rPr>
          <w:b/>
          <w:color w:val="000000"/>
          <w:sz w:val="28"/>
          <w:szCs w:val="28"/>
        </w:rPr>
        <w:t>чи</w:t>
      </w:r>
      <w:proofErr w:type="spellEnd"/>
      <w:r w:rsidRPr="004E1770">
        <w:rPr>
          <w:b/>
          <w:color w:val="000000"/>
          <w:sz w:val="28"/>
          <w:szCs w:val="28"/>
        </w:rPr>
        <w:t xml:space="preserve"> </w:t>
      </w:r>
      <w:proofErr w:type="spellStart"/>
      <w:r w:rsidRPr="004E1770">
        <w:rPr>
          <w:b/>
          <w:color w:val="000000"/>
          <w:sz w:val="28"/>
          <w:szCs w:val="28"/>
        </w:rPr>
        <w:t>територіальною</w:t>
      </w:r>
      <w:proofErr w:type="spellEnd"/>
      <w:r w:rsidRPr="004E1770">
        <w:rPr>
          <w:b/>
          <w:color w:val="000000"/>
          <w:sz w:val="28"/>
          <w:szCs w:val="28"/>
        </w:rPr>
        <w:t xml:space="preserve"> громадою </w:t>
      </w:r>
      <w:proofErr w:type="spellStart"/>
      <w:r w:rsidRPr="004E1770">
        <w:rPr>
          <w:b/>
          <w:color w:val="000000"/>
          <w:sz w:val="28"/>
          <w:szCs w:val="28"/>
        </w:rPr>
        <w:t>міста</w:t>
      </w:r>
      <w:proofErr w:type="spellEnd"/>
      <w:r w:rsidRPr="004E1770">
        <w:rPr>
          <w:b/>
          <w:color w:val="000000"/>
          <w:sz w:val="28"/>
          <w:szCs w:val="28"/>
        </w:rPr>
        <w:t xml:space="preserve"> боргу та </w:t>
      </w:r>
      <w:proofErr w:type="spellStart"/>
      <w:r w:rsidRPr="004E1770">
        <w:rPr>
          <w:b/>
          <w:color w:val="000000"/>
          <w:sz w:val="28"/>
          <w:szCs w:val="28"/>
        </w:rPr>
        <w:t>надання</w:t>
      </w:r>
      <w:proofErr w:type="spellEnd"/>
      <w:r w:rsidRPr="004E1770">
        <w:rPr>
          <w:b/>
          <w:color w:val="000000"/>
          <w:sz w:val="28"/>
          <w:szCs w:val="28"/>
        </w:rPr>
        <w:t xml:space="preserve"> </w:t>
      </w:r>
      <w:proofErr w:type="spellStart"/>
      <w:r w:rsidRPr="004E1770">
        <w:rPr>
          <w:b/>
          <w:color w:val="000000"/>
          <w:sz w:val="28"/>
          <w:szCs w:val="28"/>
        </w:rPr>
        <w:t>місцевих</w:t>
      </w:r>
      <w:proofErr w:type="spellEnd"/>
      <w:r w:rsidRPr="004E1770">
        <w:rPr>
          <w:b/>
          <w:color w:val="000000"/>
          <w:sz w:val="28"/>
          <w:szCs w:val="28"/>
        </w:rPr>
        <w:t xml:space="preserve"> </w:t>
      </w:r>
      <w:proofErr w:type="spellStart"/>
      <w:r w:rsidRPr="004E1770">
        <w:rPr>
          <w:b/>
          <w:color w:val="000000"/>
          <w:sz w:val="28"/>
          <w:szCs w:val="28"/>
        </w:rPr>
        <w:t>гарантій</w:t>
      </w:r>
      <w:proofErr w:type="spellEnd"/>
    </w:p>
    <w:p w:rsidR="00A24587" w:rsidRPr="004E1770" w:rsidRDefault="00A24587" w:rsidP="00AB2197">
      <w:pPr>
        <w:spacing w:before="120"/>
        <w:jc w:val="both"/>
        <w:rPr>
          <w:b/>
          <w:color w:val="000000"/>
          <w:sz w:val="28"/>
          <w:szCs w:val="28"/>
          <w:lang w:val="uk-UA"/>
        </w:rPr>
      </w:pPr>
    </w:p>
    <w:p w:rsidR="00A24587" w:rsidRPr="004E1770" w:rsidRDefault="00A24587" w:rsidP="00637DE0">
      <w:pPr>
        <w:tabs>
          <w:tab w:val="left" w:pos="567"/>
        </w:tabs>
        <w:suppressAutoHyphens/>
        <w:jc w:val="both"/>
        <w:rPr>
          <w:noProof/>
          <w:color w:val="000000"/>
          <w:sz w:val="28"/>
          <w:szCs w:val="28"/>
          <w:highlight w:val="yellow"/>
          <w:lang w:val="uk-UA"/>
        </w:rPr>
      </w:pPr>
      <w:r w:rsidRPr="004E1770">
        <w:rPr>
          <w:color w:val="000000"/>
          <w:sz w:val="28"/>
          <w:szCs w:val="28"/>
          <w:lang w:val="uk-UA"/>
        </w:rPr>
        <w:t xml:space="preserve">          </w:t>
      </w:r>
      <w:proofErr w:type="gramStart"/>
      <w:r w:rsidRPr="004E1770">
        <w:rPr>
          <w:color w:val="000000"/>
          <w:sz w:val="28"/>
          <w:szCs w:val="28"/>
        </w:rPr>
        <w:t xml:space="preserve">Прогнозом </w:t>
      </w:r>
      <w:proofErr w:type="spellStart"/>
      <w:r w:rsidRPr="004E1770">
        <w:rPr>
          <w:color w:val="000000"/>
          <w:sz w:val="28"/>
          <w:szCs w:val="28"/>
        </w:rPr>
        <w:t>залучення</w:t>
      </w:r>
      <w:proofErr w:type="spellEnd"/>
      <w:r w:rsidRPr="004E1770">
        <w:rPr>
          <w:color w:val="000000"/>
          <w:sz w:val="28"/>
          <w:szCs w:val="28"/>
        </w:rPr>
        <w:t xml:space="preserve"> </w:t>
      </w:r>
      <w:proofErr w:type="spellStart"/>
      <w:r w:rsidRPr="004E1770">
        <w:rPr>
          <w:color w:val="000000"/>
          <w:sz w:val="28"/>
          <w:szCs w:val="28"/>
        </w:rPr>
        <w:t>джерел</w:t>
      </w:r>
      <w:proofErr w:type="spellEnd"/>
      <w:r w:rsidRPr="004E1770">
        <w:rPr>
          <w:color w:val="000000"/>
          <w:sz w:val="28"/>
          <w:szCs w:val="28"/>
        </w:rPr>
        <w:t xml:space="preserve"> </w:t>
      </w:r>
      <w:proofErr w:type="spellStart"/>
      <w:r w:rsidRPr="004E1770">
        <w:rPr>
          <w:color w:val="000000"/>
          <w:sz w:val="28"/>
          <w:szCs w:val="28"/>
        </w:rPr>
        <w:t>фінансування</w:t>
      </w:r>
      <w:proofErr w:type="spellEnd"/>
      <w:r w:rsidRPr="004E1770">
        <w:rPr>
          <w:color w:val="000000"/>
          <w:sz w:val="28"/>
          <w:szCs w:val="28"/>
        </w:rPr>
        <w:t xml:space="preserve"> у 2022, 2023 та 2024 роках не </w:t>
      </w:r>
      <w:proofErr w:type="spellStart"/>
      <w:r w:rsidRPr="004E1770">
        <w:rPr>
          <w:color w:val="000000"/>
          <w:sz w:val="28"/>
          <w:szCs w:val="28"/>
        </w:rPr>
        <w:t>передбачається</w:t>
      </w:r>
      <w:proofErr w:type="spellEnd"/>
      <w:r w:rsidRPr="004E1770">
        <w:rPr>
          <w:color w:val="000000"/>
          <w:sz w:val="28"/>
          <w:szCs w:val="28"/>
        </w:rPr>
        <w:t xml:space="preserve">, </w:t>
      </w:r>
      <w:proofErr w:type="spellStart"/>
      <w:r w:rsidRPr="004E1770">
        <w:rPr>
          <w:color w:val="000000"/>
          <w:sz w:val="28"/>
          <w:szCs w:val="28"/>
        </w:rPr>
        <w:t>оскільки</w:t>
      </w:r>
      <w:proofErr w:type="spellEnd"/>
      <w:r w:rsidRPr="004E1770">
        <w:rPr>
          <w:color w:val="000000"/>
          <w:sz w:val="28"/>
          <w:szCs w:val="28"/>
        </w:rPr>
        <w:t xml:space="preserve"> доходи та </w:t>
      </w:r>
      <w:proofErr w:type="spellStart"/>
      <w:r w:rsidRPr="004E1770">
        <w:rPr>
          <w:color w:val="000000"/>
          <w:sz w:val="28"/>
          <w:szCs w:val="28"/>
        </w:rPr>
        <w:t>видатки</w:t>
      </w:r>
      <w:proofErr w:type="spellEnd"/>
      <w:r w:rsidRPr="004E1770">
        <w:rPr>
          <w:color w:val="000000"/>
          <w:sz w:val="28"/>
          <w:szCs w:val="28"/>
        </w:rPr>
        <w:t xml:space="preserve"> </w:t>
      </w:r>
      <w:proofErr w:type="spellStart"/>
      <w:r w:rsidRPr="004E1770">
        <w:rPr>
          <w:color w:val="000000"/>
          <w:sz w:val="28"/>
          <w:szCs w:val="28"/>
        </w:rPr>
        <w:t>збалансовані</w:t>
      </w:r>
      <w:proofErr w:type="spellEnd"/>
      <w:r w:rsidRPr="004E1770">
        <w:rPr>
          <w:color w:val="000000"/>
          <w:sz w:val="28"/>
          <w:szCs w:val="28"/>
        </w:rPr>
        <w:t xml:space="preserve"> </w:t>
      </w:r>
      <w:proofErr w:type="spellStart"/>
      <w:r w:rsidRPr="004E1770">
        <w:rPr>
          <w:color w:val="000000"/>
          <w:sz w:val="28"/>
          <w:szCs w:val="28"/>
        </w:rPr>
        <w:t>між</w:t>
      </w:r>
      <w:proofErr w:type="spellEnd"/>
      <w:r w:rsidRPr="004E1770">
        <w:rPr>
          <w:color w:val="000000"/>
          <w:sz w:val="28"/>
          <w:szCs w:val="28"/>
        </w:rPr>
        <w:t xml:space="preserve"> собою, </w:t>
      </w:r>
      <w:proofErr w:type="spellStart"/>
      <w:r w:rsidRPr="004E1770">
        <w:rPr>
          <w:color w:val="000000"/>
          <w:sz w:val="28"/>
          <w:szCs w:val="28"/>
        </w:rPr>
        <w:t>видатки</w:t>
      </w:r>
      <w:proofErr w:type="spellEnd"/>
      <w:r w:rsidRPr="004E1770">
        <w:rPr>
          <w:color w:val="000000"/>
          <w:sz w:val="28"/>
          <w:szCs w:val="28"/>
        </w:rPr>
        <w:t xml:space="preserve"> на </w:t>
      </w:r>
      <w:proofErr w:type="spellStart"/>
      <w:r w:rsidRPr="004E1770">
        <w:rPr>
          <w:color w:val="000000"/>
          <w:sz w:val="28"/>
          <w:szCs w:val="28"/>
        </w:rPr>
        <w:t>обслуговування</w:t>
      </w:r>
      <w:proofErr w:type="spellEnd"/>
      <w:r w:rsidRPr="004E1770">
        <w:rPr>
          <w:color w:val="000000"/>
          <w:sz w:val="28"/>
          <w:szCs w:val="28"/>
        </w:rPr>
        <w:t xml:space="preserve"> </w:t>
      </w:r>
      <w:proofErr w:type="spellStart"/>
      <w:r w:rsidRPr="004E1770">
        <w:rPr>
          <w:color w:val="000000"/>
          <w:sz w:val="28"/>
          <w:szCs w:val="28"/>
        </w:rPr>
        <w:t>місцевого</w:t>
      </w:r>
      <w:proofErr w:type="spellEnd"/>
      <w:r w:rsidRPr="004E1770">
        <w:rPr>
          <w:color w:val="000000"/>
          <w:sz w:val="28"/>
          <w:szCs w:val="28"/>
        </w:rPr>
        <w:t xml:space="preserve"> боргу та </w:t>
      </w:r>
      <w:proofErr w:type="spellStart"/>
      <w:r w:rsidRPr="004E1770">
        <w:rPr>
          <w:color w:val="000000"/>
          <w:sz w:val="28"/>
          <w:szCs w:val="28"/>
        </w:rPr>
        <w:t>місцевих</w:t>
      </w:r>
      <w:proofErr w:type="spellEnd"/>
      <w:r w:rsidRPr="004E1770">
        <w:rPr>
          <w:color w:val="000000"/>
          <w:sz w:val="28"/>
          <w:szCs w:val="28"/>
        </w:rPr>
        <w:t xml:space="preserve"> </w:t>
      </w:r>
      <w:proofErr w:type="spellStart"/>
      <w:r w:rsidRPr="004E1770">
        <w:rPr>
          <w:color w:val="000000"/>
          <w:sz w:val="28"/>
          <w:szCs w:val="28"/>
        </w:rPr>
        <w:t>гарантій</w:t>
      </w:r>
      <w:proofErr w:type="spellEnd"/>
      <w:r w:rsidRPr="004E1770">
        <w:rPr>
          <w:color w:val="000000"/>
          <w:sz w:val="28"/>
          <w:szCs w:val="28"/>
        </w:rPr>
        <w:t xml:space="preserve"> не </w:t>
      </w:r>
      <w:proofErr w:type="spellStart"/>
      <w:r w:rsidRPr="004E1770">
        <w:rPr>
          <w:color w:val="000000"/>
          <w:sz w:val="28"/>
          <w:szCs w:val="28"/>
        </w:rPr>
        <w:t>прогнозуються</w:t>
      </w:r>
      <w:proofErr w:type="spellEnd"/>
      <w:r w:rsidRPr="004E1770">
        <w:rPr>
          <w:color w:val="000000"/>
          <w:sz w:val="28"/>
          <w:szCs w:val="28"/>
        </w:rPr>
        <w:t xml:space="preserve">, </w:t>
      </w:r>
      <w:proofErr w:type="spellStart"/>
      <w:r w:rsidRPr="004E1770">
        <w:rPr>
          <w:color w:val="000000"/>
          <w:sz w:val="28"/>
          <w:szCs w:val="28"/>
        </w:rPr>
        <w:t>оскільки</w:t>
      </w:r>
      <w:proofErr w:type="spellEnd"/>
      <w:r w:rsidRPr="004E1770">
        <w:rPr>
          <w:color w:val="000000"/>
          <w:sz w:val="28"/>
          <w:szCs w:val="28"/>
        </w:rPr>
        <w:t xml:space="preserve"> </w:t>
      </w:r>
      <w:proofErr w:type="spellStart"/>
      <w:r w:rsidRPr="004E1770">
        <w:rPr>
          <w:color w:val="000000"/>
          <w:sz w:val="28"/>
          <w:szCs w:val="28"/>
        </w:rPr>
        <w:t>запозичення</w:t>
      </w:r>
      <w:proofErr w:type="spellEnd"/>
      <w:r w:rsidRPr="004E1770">
        <w:rPr>
          <w:color w:val="000000"/>
          <w:sz w:val="28"/>
          <w:szCs w:val="28"/>
        </w:rPr>
        <w:t xml:space="preserve"> до бюджету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та </w:t>
      </w:r>
      <w:proofErr w:type="spellStart"/>
      <w:r w:rsidRPr="004E1770">
        <w:rPr>
          <w:color w:val="000000"/>
          <w:sz w:val="28"/>
          <w:szCs w:val="28"/>
        </w:rPr>
        <w:t>надання</w:t>
      </w:r>
      <w:proofErr w:type="spellEnd"/>
      <w:r w:rsidRPr="004E1770">
        <w:rPr>
          <w:color w:val="000000"/>
          <w:sz w:val="28"/>
          <w:szCs w:val="28"/>
        </w:rPr>
        <w:t xml:space="preserve"> </w:t>
      </w:r>
      <w:proofErr w:type="spellStart"/>
      <w:r w:rsidRPr="004E1770">
        <w:rPr>
          <w:color w:val="000000"/>
          <w:sz w:val="28"/>
          <w:szCs w:val="28"/>
        </w:rPr>
        <w:t>гарантій</w:t>
      </w:r>
      <w:proofErr w:type="spellEnd"/>
      <w:r w:rsidRPr="004E1770">
        <w:rPr>
          <w:color w:val="000000"/>
          <w:sz w:val="28"/>
          <w:szCs w:val="28"/>
        </w:rPr>
        <w:t xml:space="preserve"> не </w:t>
      </w:r>
      <w:proofErr w:type="spellStart"/>
      <w:r w:rsidRPr="004E1770">
        <w:rPr>
          <w:color w:val="000000"/>
          <w:sz w:val="28"/>
          <w:szCs w:val="28"/>
        </w:rPr>
        <w:t>плануються</w:t>
      </w:r>
      <w:proofErr w:type="spellEnd"/>
      <w:r w:rsidRPr="004E1770">
        <w:rPr>
          <w:color w:val="000000"/>
          <w:sz w:val="28"/>
          <w:szCs w:val="28"/>
        </w:rPr>
        <w:t xml:space="preserve"> </w:t>
      </w:r>
      <w:proofErr w:type="spellStart"/>
      <w:r w:rsidRPr="004E1770">
        <w:rPr>
          <w:color w:val="000000"/>
          <w:sz w:val="28"/>
          <w:szCs w:val="28"/>
        </w:rPr>
        <w:t>і</w:t>
      </w:r>
      <w:proofErr w:type="spellEnd"/>
      <w:r w:rsidRPr="004E1770">
        <w:rPr>
          <w:color w:val="000000"/>
          <w:sz w:val="28"/>
          <w:szCs w:val="28"/>
        </w:rPr>
        <w:t xml:space="preserve"> на початок 2022 року </w:t>
      </w:r>
      <w:proofErr w:type="spellStart"/>
      <w:r w:rsidRPr="004E1770">
        <w:rPr>
          <w:color w:val="000000"/>
          <w:sz w:val="28"/>
          <w:szCs w:val="28"/>
        </w:rPr>
        <w:t>боргові</w:t>
      </w:r>
      <w:proofErr w:type="spellEnd"/>
      <w:r w:rsidRPr="004E1770">
        <w:rPr>
          <w:color w:val="000000"/>
          <w:sz w:val="28"/>
          <w:szCs w:val="28"/>
        </w:rPr>
        <w:t xml:space="preserve"> </w:t>
      </w:r>
      <w:proofErr w:type="spellStart"/>
      <w:r w:rsidRPr="004E1770">
        <w:rPr>
          <w:color w:val="000000"/>
          <w:sz w:val="28"/>
          <w:szCs w:val="28"/>
        </w:rPr>
        <w:t>зобов’язання</w:t>
      </w:r>
      <w:proofErr w:type="spellEnd"/>
      <w:r w:rsidRPr="004E1770">
        <w:rPr>
          <w:color w:val="000000"/>
          <w:sz w:val="28"/>
          <w:szCs w:val="28"/>
        </w:rPr>
        <w:t xml:space="preserve"> </w:t>
      </w:r>
      <w:proofErr w:type="spellStart"/>
      <w:r w:rsidRPr="004E1770">
        <w:rPr>
          <w:color w:val="000000"/>
          <w:sz w:val="28"/>
          <w:szCs w:val="28"/>
        </w:rPr>
        <w:t>в</w:t>
      </w:r>
      <w:proofErr w:type="gramEnd"/>
      <w:r w:rsidRPr="004E1770">
        <w:rPr>
          <w:color w:val="000000"/>
          <w:sz w:val="28"/>
          <w:szCs w:val="28"/>
        </w:rPr>
        <w:t>ідсутні</w:t>
      </w:r>
      <w:proofErr w:type="spellEnd"/>
      <w:r w:rsidRPr="004E1770">
        <w:rPr>
          <w:color w:val="000000"/>
          <w:sz w:val="28"/>
          <w:szCs w:val="28"/>
        </w:rPr>
        <w:t xml:space="preserve"> (</w:t>
      </w:r>
      <w:proofErr w:type="spellStart"/>
      <w:r w:rsidRPr="004E1770">
        <w:rPr>
          <w:color w:val="000000"/>
          <w:sz w:val="28"/>
          <w:szCs w:val="28"/>
        </w:rPr>
        <w:t>додатки</w:t>
      </w:r>
      <w:proofErr w:type="spellEnd"/>
      <w:r w:rsidRPr="004E1770">
        <w:rPr>
          <w:color w:val="000000"/>
          <w:sz w:val="28"/>
          <w:szCs w:val="28"/>
        </w:rPr>
        <w:t xml:space="preserve"> 4, 5 </w:t>
      </w:r>
      <w:proofErr w:type="gramStart"/>
      <w:r w:rsidRPr="004E1770">
        <w:rPr>
          <w:color w:val="000000"/>
          <w:sz w:val="28"/>
          <w:szCs w:val="28"/>
        </w:rPr>
        <w:t>до</w:t>
      </w:r>
      <w:proofErr w:type="gramEnd"/>
      <w:r w:rsidRPr="004E1770">
        <w:rPr>
          <w:color w:val="000000"/>
          <w:sz w:val="28"/>
          <w:szCs w:val="28"/>
        </w:rPr>
        <w:t xml:space="preserve"> Прогнозу не </w:t>
      </w:r>
      <w:proofErr w:type="spellStart"/>
      <w:r w:rsidRPr="004E1770">
        <w:rPr>
          <w:color w:val="000000"/>
          <w:sz w:val="28"/>
          <w:szCs w:val="28"/>
        </w:rPr>
        <w:t>складались</w:t>
      </w:r>
      <w:proofErr w:type="spellEnd"/>
      <w:r w:rsidRPr="004E1770">
        <w:rPr>
          <w:color w:val="000000"/>
          <w:sz w:val="28"/>
          <w:szCs w:val="28"/>
        </w:rPr>
        <w:t>)</w:t>
      </w:r>
      <w:r w:rsidRPr="004E1770">
        <w:rPr>
          <w:color w:val="000000"/>
          <w:sz w:val="28"/>
          <w:szCs w:val="28"/>
          <w:lang w:val="uk-UA"/>
        </w:rPr>
        <w:t>.</w:t>
      </w:r>
      <w:r w:rsidRPr="004E1770">
        <w:rPr>
          <w:noProof/>
          <w:color w:val="000000"/>
          <w:sz w:val="28"/>
          <w:szCs w:val="28"/>
          <w:highlight w:val="yellow"/>
          <w:lang w:val="uk-UA"/>
        </w:rPr>
        <w:t xml:space="preserve">  </w:t>
      </w:r>
    </w:p>
    <w:p w:rsidR="00A24587" w:rsidRDefault="00A24587" w:rsidP="00BC5DC0">
      <w:pPr>
        <w:tabs>
          <w:tab w:val="left" w:pos="567"/>
        </w:tabs>
        <w:suppressAutoHyphens/>
        <w:jc w:val="both"/>
        <w:rPr>
          <w:noProof/>
          <w:color w:val="000000"/>
          <w:sz w:val="28"/>
          <w:szCs w:val="28"/>
          <w:lang w:val="uk-UA"/>
        </w:rPr>
      </w:pPr>
      <w:r w:rsidRPr="004E1770">
        <w:rPr>
          <w:noProof/>
          <w:color w:val="000000"/>
          <w:sz w:val="28"/>
          <w:szCs w:val="28"/>
          <w:lang w:val="uk-UA"/>
        </w:rPr>
        <w:t xml:space="preserve">       Граничні показники кредитування бюджету за Типовою програмною класикласифікацією видатків не плануються </w:t>
      </w:r>
      <w:r w:rsidRPr="004E1770">
        <w:rPr>
          <w:color w:val="000000"/>
          <w:sz w:val="28"/>
          <w:szCs w:val="28"/>
          <w:lang w:val="uk-UA"/>
        </w:rPr>
        <w:t>(додаток 8).</w:t>
      </w:r>
      <w:r w:rsidRPr="004E1770">
        <w:rPr>
          <w:noProof/>
          <w:color w:val="000000"/>
          <w:sz w:val="28"/>
          <w:szCs w:val="28"/>
          <w:lang w:val="uk-UA"/>
        </w:rPr>
        <w:t xml:space="preserve"> </w:t>
      </w:r>
    </w:p>
    <w:p w:rsidR="00A24587" w:rsidRPr="00D06FB0" w:rsidRDefault="00A24587" w:rsidP="00BC5DC0">
      <w:pPr>
        <w:tabs>
          <w:tab w:val="left" w:pos="567"/>
        </w:tabs>
        <w:suppressAutoHyphens/>
        <w:jc w:val="both"/>
        <w:rPr>
          <w:noProof/>
          <w:color w:val="000000"/>
          <w:sz w:val="16"/>
          <w:szCs w:val="16"/>
          <w:lang w:val="uk-UA"/>
        </w:rPr>
      </w:pPr>
    </w:p>
    <w:p w:rsidR="00A24587" w:rsidRDefault="00A24587" w:rsidP="00AB2197">
      <w:pPr>
        <w:spacing w:before="120"/>
        <w:jc w:val="both"/>
        <w:rPr>
          <w:b/>
          <w:color w:val="000000"/>
          <w:sz w:val="28"/>
          <w:szCs w:val="28"/>
          <w:lang w:val="uk-UA"/>
        </w:rPr>
      </w:pPr>
      <w:r w:rsidRPr="004E1770">
        <w:rPr>
          <w:b/>
          <w:color w:val="000000"/>
          <w:sz w:val="28"/>
          <w:szCs w:val="28"/>
          <w:lang w:val="uk-UA"/>
        </w:rPr>
        <w:t xml:space="preserve">              </w:t>
      </w:r>
      <w:r w:rsidRPr="004E1770">
        <w:rPr>
          <w:b/>
          <w:color w:val="000000"/>
          <w:sz w:val="28"/>
          <w:szCs w:val="28"/>
        </w:rPr>
        <w:t>V</w:t>
      </w:r>
      <w:r w:rsidRPr="004E1770">
        <w:rPr>
          <w:b/>
          <w:color w:val="000000"/>
          <w:sz w:val="28"/>
          <w:szCs w:val="28"/>
          <w:lang w:val="uk-UA"/>
        </w:rPr>
        <w:t xml:space="preserve">І </w:t>
      </w:r>
      <w:proofErr w:type="spellStart"/>
      <w:r w:rsidRPr="004E1770">
        <w:rPr>
          <w:b/>
          <w:color w:val="000000"/>
          <w:sz w:val="28"/>
          <w:szCs w:val="28"/>
          <w:lang w:val="uk-UA"/>
        </w:rPr>
        <w:t>.Показники</w:t>
      </w:r>
      <w:proofErr w:type="spellEnd"/>
      <w:r w:rsidRPr="004E1770">
        <w:rPr>
          <w:b/>
          <w:color w:val="000000"/>
          <w:sz w:val="28"/>
          <w:szCs w:val="28"/>
          <w:lang w:val="uk-UA"/>
        </w:rPr>
        <w:t xml:space="preserve"> видаткі</w:t>
      </w:r>
      <w:proofErr w:type="gramStart"/>
      <w:r w:rsidRPr="004E1770">
        <w:rPr>
          <w:b/>
          <w:color w:val="000000"/>
          <w:sz w:val="28"/>
          <w:szCs w:val="28"/>
          <w:lang w:val="uk-UA"/>
        </w:rPr>
        <w:t>в</w:t>
      </w:r>
      <w:proofErr w:type="gramEnd"/>
      <w:r w:rsidRPr="004E1770">
        <w:rPr>
          <w:b/>
          <w:color w:val="000000"/>
          <w:sz w:val="28"/>
          <w:szCs w:val="28"/>
          <w:lang w:val="uk-UA"/>
        </w:rPr>
        <w:t xml:space="preserve"> </w:t>
      </w:r>
      <w:proofErr w:type="gramStart"/>
      <w:r w:rsidRPr="004E1770">
        <w:rPr>
          <w:b/>
          <w:color w:val="000000"/>
          <w:sz w:val="28"/>
          <w:szCs w:val="28"/>
          <w:lang w:val="uk-UA"/>
        </w:rPr>
        <w:t>бюджету</w:t>
      </w:r>
      <w:proofErr w:type="gramEnd"/>
      <w:r w:rsidRPr="004E1770">
        <w:rPr>
          <w:b/>
          <w:color w:val="000000"/>
          <w:sz w:val="28"/>
          <w:szCs w:val="28"/>
          <w:lang w:val="uk-UA"/>
        </w:rPr>
        <w:t xml:space="preserve"> та надання кредитів з бюджету</w:t>
      </w:r>
    </w:p>
    <w:p w:rsidR="00A24587" w:rsidRPr="00D06FB0" w:rsidRDefault="00A24587" w:rsidP="00AB2197">
      <w:pPr>
        <w:spacing w:before="120"/>
        <w:jc w:val="both"/>
        <w:rPr>
          <w:b/>
          <w:color w:val="000000"/>
          <w:sz w:val="16"/>
          <w:szCs w:val="16"/>
          <w:lang w:val="uk-UA"/>
        </w:rPr>
      </w:pPr>
    </w:p>
    <w:p w:rsidR="00A24587" w:rsidRPr="004E1770" w:rsidRDefault="00A24587" w:rsidP="00C12BE1">
      <w:pPr>
        <w:jc w:val="both"/>
        <w:rPr>
          <w:color w:val="000000"/>
          <w:sz w:val="28"/>
          <w:szCs w:val="28"/>
          <w:lang w:val="uk-UA"/>
        </w:rPr>
      </w:pPr>
      <w:r w:rsidRPr="004E1770">
        <w:rPr>
          <w:color w:val="000000"/>
          <w:sz w:val="28"/>
          <w:szCs w:val="28"/>
          <w:lang w:val="uk-UA"/>
        </w:rPr>
        <w:t xml:space="preserve">             Основним завданням бюджетної політики на місцевому рівні на 2022-2024 роки залишатиметься  забезпечення стабільності,  результативності,  стійкості    та </w:t>
      </w:r>
      <w:proofErr w:type="spellStart"/>
      <w:r w:rsidRPr="004E1770">
        <w:rPr>
          <w:color w:val="000000"/>
          <w:sz w:val="28"/>
          <w:szCs w:val="28"/>
          <w:lang w:val="uk-UA"/>
        </w:rPr>
        <w:t>балансованості</w:t>
      </w:r>
      <w:proofErr w:type="spellEnd"/>
      <w:r w:rsidRPr="004E1770">
        <w:rPr>
          <w:color w:val="000000"/>
          <w:sz w:val="28"/>
          <w:szCs w:val="28"/>
          <w:lang w:val="uk-UA"/>
        </w:rPr>
        <w:t xml:space="preserve"> бюджету територіальної громади, ефективне використання бюджетних коштів в умовах обмеженості бюджетних ресурсів. </w:t>
      </w:r>
    </w:p>
    <w:p w:rsidR="00A24587" w:rsidRPr="004E1770" w:rsidRDefault="00A24587" w:rsidP="00C12BE1">
      <w:pPr>
        <w:jc w:val="both"/>
        <w:rPr>
          <w:color w:val="000000"/>
          <w:sz w:val="28"/>
          <w:szCs w:val="28"/>
          <w:lang w:val="uk-UA"/>
        </w:rPr>
      </w:pPr>
      <w:r w:rsidRPr="004E1770">
        <w:rPr>
          <w:color w:val="000000"/>
          <w:sz w:val="28"/>
          <w:szCs w:val="28"/>
          <w:lang w:val="uk-UA"/>
        </w:rPr>
        <w:t xml:space="preserve">          Фінансування видатків бюджету Хустської міської територіальної громади, міських цільових програм на період до 2024 року здійснюватиметься в рамках жорсткої економії бюджетних коштів. </w:t>
      </w:r>
      <w:r w:rsidRPr="004E1770">
        <w:rPr>
          <w:color w:val="000000"/>
          <w:sz w:val="28"/>
          <w:szCs w:val="28"/>
        </w:rPr>
        <w:t xml:space="preserve">В </w:t>
      </w:r>
      <w:proofErr w:type="spellStart"/>
      <w:r w:rsidRPr="004E1770">
        <w:rPr>
          <w:color w:val="000000"/>
          <w:sz w:val="28"/>
          <w:szCs w:val="28"/>
        </w:rPr>
        <w:t>цих</w:t>
      </w:r>
      <w:proofErr w:type="spellEnd"/>
      <w:r w:rsidRPr="004E1770">
        <w:rPr>
          <w:color w:val="000000"/>
          <w:sz w:val="28"/>
          <w:szCs w:val="28"/>
        </w:rPr>
        <w:t xml:space="preserve"> </w:t>
      </w:r>
      <w:proofErr w:type="spellStart"/>
      <w:r w:rsidRPr="004E1770">
        <w:rPr>
          <w:color w:val="000000"/>
          <w:sz w:val="28"/>
          <w:szCs w:val="28"/>
        </w:rPr>
        <w:t>умовах</w:t>
      </w:r>
      <w:proofErr w:type="spellEnd"/>
      <w:r w:rsidRPr="004E1770">
        <w:rPr>
          <w:color w:val="000000"/>
          <w:sz w:val="28"/>
          <w:szCs w:val="28"/>
        </w:rPr>
        <w:t xml:space="preserve"> </w:t>
      </w:r>
      <w:proofErr w:type="spellStart"/>
      <w:r w:rsidRPr="004E1770">
        <w:rPr>
          <w:color w:val="000000"/>
          <w:sz w:val="28"/>
          <w:szCs w:val="28"/>
        </w:rPr>
        <w:t>визначальним</w:t>
      </w:r>
      <w:proofErr w:type="spellEnd"/>
      <w:r w:rsidRPr="004E1770">
        <w:rPr>
          <w:color w:val="000000"/>
          <w:sz w:val="28"/>
          <w:szCs w:val="28"/>
        </w:rPr>
        <w:t xml:space="preserve"> стане </w:t>
      </w:r>
      <w:proofErr w:type="spellStart"/>
      <w:proofErr w:type="gramStart"/>
      <w:r w:rsidRPr="004E1770">
        <w:rPr>
          <w:color w:val="000000"/>
          <w:sz w:val="28"/>
          <w:szCs w:val="28"/>
        </w:rPr>
        <w:t>п</w:t>
      </w:r>
      <w:proofErr w:type="gramEnd"/>
      <w:r w:rsidRPr="004E1770">
        <w:rPr>
          <w:color w:val="000000"/>
          <w:sz w:val="28"/>
          <w:szCs w:val="28"/>
        </w:rPr>
        <w:t>ідвищення</w:t>
      </w:r>
      <w:proofErr w:type="spellEnd"/>
      <w:r w:rsidRPr="004E1770">
        <w:rPr>
          <w:color w:val="000000"/>
          <w:sz w:val="28"/>
          <w:szCs w:val="28"/>
        </w:rPr>
        <w:t xml:space="preserve"> </w:t>
      </w:r>
      <w:proofErr w:type="spellStart"/>
      <w:r w:rsidRPr="004E1770">
        <w:rPr>
          <w:color w:val="000000"/>
          <w:sz w:val="28"/>
          <w:szCs w:val="28"/>
        </w:rPr>
        <w:t>ефективності</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w:t>
      </w:r>
      <w:proofErr w:type="spellStart"/>
      <w:r w:rsidRPr="004E1770">
        <w:rPr>
          <w:color w:val="000000"/>
          <w:sz w:val="28"/>
          <w:szCs w:val="28"/>
        </w:rPr>
        <w:t>що</w:t>
      </w:r>
      <w:proofErr w:type="spellEnd"/>
      <w:r w:rsidRPr="004E1770">
        <w:rPr>
          <w:color w:val="000000"/>
          <w:sz w:val="28"/>
          <w:szCs w:val="28"/>
        </w:rPr>
        <w:t xml:space="preserve"> </w:t>
      </w:r>
      <w:proofErr w:type="spellStart"/>
      <w:r w:rsidRPr="004E1770">
        <w:rPr>
          <w:color w:val="000000"/>
          <w:sz w:val="28"/>
          <w:szCs w:val="28"/>
        </w:rPr>
        <w:t>відбуватиметься</w:t>
      </w:r>
      <w:proofErr w:type="spellEnd"/>
      <w:r w:rsidRPr="004E1770">
        <w:rPr>
          <w:color w:val="000000"/>
          <w:sz w:val="28"/>
          <w:szCs w:val="28"/>
        </w:rPr>
        <w:t xml:space="preserve"> на </w:t>
      </w:r>
      <w:proofErr w:type="spellStart"/>
      <w:r w:rsidRPr="004E1770">
        <w:rPr>
          <w:color w:val="000000"/>
          <w:sz w:val="28"/>
          <w:szCs w:val="28"/>
        </w:rPr>
        <w:t>основі</w:t>
      </w:r>
      <w:proofErr w:type="spellEnd"/>
      <w:r w:rsidRPr="004E1770">
        <w:rPr>
          <w:color w:val="000000"/>
          <w:sz w:val="28"/>
          <w:szCs w:val="28"/>
        </w:rPr>
        <w:t xml:space="preserve"> </w:t>
      </w:r>
      <w:proofErr w:type="spellStart"/>
      <w:r w:rsidRPr="004E1770">
        <w:rPr>
          <w:color w:val="000000"/>
          <w:sz w:val="28"/>
          <w:szCs w:val="28"/>
        </w:rPr>
        <w:t>їх</w:t>
      </w:r>
      <w:proofErr w:type="spellEnd"/>
      <w:r w:rsidRPr="004E1770">
        <w:rPr>
          <w:color w:val="000000"/>
          <w:sz w:val="28"/>
          <w:szCs w:val="28"/>
        </w:rPr>
        <w:t xml:space="preserve"> </w:t>
      </w:r>
      <w:proofErr w:type="spellStart"/>
      <w:r w:rsidRPr="004E1770">
        <w:rPr>
          <w:color w:val="000000"/>
          <w:sz w:val="28"/>
          <w:szCs w:val="28"/>
        </w:rPr>
        <w:t>пріоритетності</w:t>
      </w:r>
      <w:proofErr w:type="spellEnd"/>
      <w:r w:rsidRPr="004E1770">
        <w:rPr>
          <w:color w:val="000000"/>
          <w:sz w:val="28"/>
          <w:szCs w:val="28"/>
        </w:rPr>
        <w:t xml:space="preserve"> та </w:t>
      </w:r>
      <w:proofErr w:type="spellStart"/>
      <w:r w:rsidRPr="004E1770">
        <w:rPr>
          <w:color w:val="000000"/>
          <w:sz w:val="28"/>
          <w:szCs w:val="28"/>
        </w:rPr>
        <w:t>оцінки</w:t>
      </w:r>
      <w:proofErr w:type="spellEnd"/>
      <w:r w:rsidRPr="004E1770">
        <w:rPr>
          <w:color w:val="000000"/>
          <w:sz w:val="28"/>
          <w:szCs w:val="28"/>
        </w:rPr>
        <w:t xml:space="preserve"> </w:t>
      </w:r>
      <w:proofErr w:type="spellStart"/>
      <w:r w:rsidRPr="004E1770">
        <w:rPr>
          <w:color w:val="000000"/>
          <w:sz w:val="28"/>
          <w:szCs w:val="28"/>
        </w:rPr>
        <w:t>ступеня</w:t>
      </w:r>
      <w:proofErr w:type="spellEnd"/>
      <w:r w:rsidRPr="004E1770">
        <w:rPr>
          <w:color w:val="000000"/>
          <w:sz w:val="28"/>
          <w:szCs w:val="28"/>
        </w:rPr>
        <w:t xml:space="preserve"> </w:t>
      </w:r>
      <w:proofErr w:type="spellStart"/>
      <w:r w:rsidRPr="004E1770">
        <w:rPr>
          <w:color w:val="000000"/>
          <w:sz w:val="28"/>
          <w:szCs w:val="28"/>
        </w:rPr>
        <w:t>досягнення</w:t>
      </w:r>
      <w:proofErr w:type="spellEnd"/>
      <w:r w:rsidRPr="004E1770">
        <w:rPr>
          <w:color w:val="000000"/>
          <w:sz w:val="28"/>
          <w:szCs w:val="28"/>
        </w:rPr>
        <w:t xml:space="preserve"> </w:t>
      </w:r>
      <w:proofErr w:type="spellStart"/>
      <w:r w:rsidRPr="004E1770">
        <w:rPr>
          <w:color w:val="000000"/>
          <w:sz w:val="28"/>
          <w:szCs w:val="28"/>
        </w:rPr>
        <w:t>очікуваних</w:t>
      </w:r>
      <w:proofErr w:type="spellEnd"/>
      <w:r w:rsidRPr="004E1770">
        <w:rPr>
          <w:color w:val="000000"/>
          <w:sz w:val="28"/>
          <w:szCs w:val="28"/>
        </w:rPr>
        <w:t xml:space="preserve"> </w:t>
      </w:r>
      <w:proofErr w:type="spellStart"/>
      <w:r w:rsidRPr="004E1770">
        <w:rPr>
          <w:color w:val="000000"/>
          <w:sz w:val="28"/>
          <w:szCs w:val="28"/>
        </w:rPr>
        <w:t>результатів</w:t>
      </w:r>
      <w:proofErr w:type="spellEnd"/>
      <w:r w:rsidRPr="004E1770">
        <w:rPr>
          <w:color w:val="000000"/>
          <w:sz w:val="28"/>
          <w:szCs w:val="28"/>
        </w:rPr>
        <w:t xml:space="preserve">. </w:t>
      </w:r>
    </w:p>
    <w:p w:rsidR="00A24587" w:rsidRPr="004E1770" w:rsidRDefault="00A24587" w:rsidP="00C12BE1">
      <w:pPr>
        <w:jc w:val="both"/>
        <w:rPr>
          <w:color w:val="000000"/>
          <w:sz w:val="28"/>
          <w:szCs w:val="28"/>
          <w:lang w:val="uk-UA"/>
        </w:rPr>
      </w:pPr>
      <w:r w:rsidRPr="004E1770">
        <w:rPr>
          <w:color w:val="000000"/>
          <w:sz w:val="28"/>
          <w:szCs w:val="28"/>
          <w:lang w:val="uk-UA"/>
        </w:rPr>
        <w:t xml:space="preserve">            Пріоритетними завданнями розвитку галузей є: </w:t>
      </w:r>
    </w:p>
    <w:p w:rsidR="00A24587" w:rsidRPr="00D06FB0" w:rsidRDefault="00A24587" w:rsidP="00C12BE1">
      <w:pPr>
        <w:jc w:val="both"/>
        <w:rPr>
          <w:color w:val="000000"/>
          <w:sz w:val="16"/>
          <w:szCs w:val="16"/>
          <w:lang w:val="uk-UA"/>
        </w:rPr>
      </w:pPr>
    </w:p>
    <w:p w:rsidR="00A24587" w:rsidRPr="004E1770" w:rsidRDefault="00A24587" w:rsidP="00C12BE1">
      <w:pPr>
        <w:jc w:val="both"/>
        <w:rPr>
          <w:b/>
          <w:color w:val="000000"/>
          <w:sz w:val="28"/>
          <w:szCs w:val="28"/>
          <w:lang w:val="uk-UA"/>
        </w:rPr>
      </w:pPr>
      <w:r w:rsidRPr="004E1770">
        <w:rPr>
          <w:color w:val="000000"/>
          <w:sz w:val="28"/>
          <w:szCs w:val="28"/>
          <w:lang w:val="uk-UA"/>
        </w:rPr>
        <w:t xml:space="preserve">                                             </w:t>
      </w:r>
      <w:r w:rsidRPr="004E1770">
        <w:rPr>
          <w:b/>
          <w:color w:val="000000"/>
          <w:sz w:val="28"/>
          <w:szCs w:val="28"/>
          <w:lang w:val="uk-UA"/>
        </w:rPr>
        <w:t xml:space="preserve">Державне управління </w:t>
      </w:r>
    </w:p>
    <w:p w:rsidR="00A24587" w:rsidRPr="004E1770" w:rsidRDefault="00A24587" w:rsidP="00C12BE1">
      <w:pPr>
        <w:jc w:val="both"/>
        <w:rPr>
          <w:b/>
          <w:color w:val="000000"/>
          <w:sz w:val="28"/>
          <w:szCs w:val="28"/>
          <w:lang w:val="uk-UA"/>
        </w:rPr>
      </w:pPr>
      <w:r w:rsidRPr="004E1770">
        <w:rPr>
          <w:color w:val="000000"/>
          <w:sz w:val="28"/>
          <w:szCs w:val="28"/>
          <w:lang w:val="uk-UA"/>
        </w:rPr>
        <w:t xml:space="preserve">          -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r w:rsidRPr="004E1770">
        <w:rPr>
          <w:b/>
          <w:color w:val="000000"/>
          <w:sz w:val="28"/>
          <w:szCs w:val="28"/>
          <w:lang w:val="uk-UA"/>
        </w:rPr>
        <w:t xml:space="preserve">                                                       </w:t>
      </w:r>
    </w:p>
    <w:p w:rsidR="00A24587" w:rsidRPr="004E1770" w:rsidRDefault="00A24587" w:rsidP="00C12BE1">
      <w:pPr>
        <w:jc w:val="both"/>
        <w:rPr>
          <w:b/>
          <w:color w:val="000000"/>
          <w:sz w:val="28"/>
          <w:szCs w:val="28"/>
          <w:lang w:val="uk-UA"/>
        </w:rPr>
      </w:pPr>
      <w:r w:rsidRPr="004E1770">
        <w:rPr>
          <w:b/>
          <w:color w:val="000000"/>
          <w:sz w:val="28"/>
          <w:szCs w:val="28"/>
          <w:lang w:val="uk-UA"/>
        </w:rPr>
        <w:t xml:space="preserve">                                  </w:t>
      </w:r>
      <w:r w:rsidR="00D06FB0">
        <w:rPr>
          <w:b/>
          <w:color w:val="000000"/>
          <w:sz w:val="28"/>
          <w:szCs w:val="28"/>
          <w:lang w:val="uk-UA"/>
        </w:rPr>
        <w:t xml:space="preserve">                     </w:t>
      </w:r>
      <w:r w:rsidRPr="004E1770">
        <w:rPr>
          <w:b/>
          <w:color w:val="000000"/>
          <w:sz w:val="28"/>
          <w:szCs w:val="28"/>
          <w:lang w:val="uk-UA"/>
        </w:rPr>
        <w:t xml:space="preserve">Освіта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належного функціонування загальноосвітніх та дошкільних закладів та інших закладів освіти;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належного теплового режиму, зменшення показників споживання енергоносіїв, в тому числі природного газу. </w:t>
      </w:r>
    </w:p>
    <w:p w:rsidR="00A24587" w:rsidRPr="000B06A2" w:rsidRDefault="00A24587" w:rsidP="00C12BE1">
      <w:pPr>
        <w:jc w:val="both"/>
        <w:rPr>
          <w:color w:val="000000"/>
          <w:lang w:val="uk-UA"/>
        </w:rPr>
      </w:pPr>
    </w:p>
    <w:p w:rsidR="00A24587" w:rsidRPr="004E1770" w:rsidRDefault="00A24587" w:rsidP="00C12BE1">
      <w:pPr>
        <w:jc w:val="both"/>
        <w:rPr>
          <w:b/>
          <w:color w:val="000000"/>
          <w:sz w:val="28"/>
          <w:szCs w:val="28"/>
          <w:lang w:val="uk-UA"/>
        </w:rPr>
      </w:pPr>
      <w:r w:rsidRPr="004E1770">
        <w:rPr>
          <w:b/>
          <w:color w:val="000000"/>
          <w:sz w:val="28"/>
          <w:szCs w:val="28"/>
          <w:lang w:val="uk-UA"/>
        </w:rPr>
        <w:t xml:space="preserve">                     </w:t>
      </w:r>
      <w:r w:rsidR="00D06FB0">
        <w:rPr>
          <w:b/>
          <w:color w:val="000000"/>
          <w:sz w:val="28"/>
          <w:szCs w:val="28"/>
          <w:lang w:val="uk-UA"/>
        </w:rPr>
        <w:t xml:space="preserve">                         </w:t>
      </w:r>
      <w:proofErr w:type="spellStart"/>
      <w:r w:rsidRPr="004E1770">
        <w:rPr>
          <w:b/>
          <w:color w:val="000000"/>
          <w:sz w:val="28"/>
          <w:szCs w:val="28"/>
        </w:rPr>
        <w:t>Охорона</w:t>
      </w:r>
      <w:proofErr w:type="spellEnd"/>
      <w:r w:rsidRPr="004E1770">
        <w:rPr>
          <w:b/>
          <w:color w:val="000000"/>
          <w:sz w:val="28"/>
          <w:szCs w:val="28"/>
        </w:rPr>
        <w:t xml:space="preserve"> </w:t>
      </w:r>
      <w:proofErr w:type="spellStart"/>
      <w:r w:rsidRPr="004E1770">
        <w:rPr>
          <w:b/>
          <w:color w:val="000000"/>
          <w:sz w:val="28"/>
          <w:szCs w:val="28"/>
        </w:rPr>
        <w:t>здоров’я</w:t>
      </w:r>
      <w:proofErr w:type="spellEnd"/>
      <w:r w:rsidRPr="004E1770">
        <w:rPr>
          <w:b/>
          <w:color w:val="000000"/>
          <w:sz w:val="28"/>
          <w:szCs w:val="28"/>
        </w:rPr>
        <w:t xml:space="preserve"> </w:t>
      </w:r>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r w:rsidRPr="004E1770">
        <w:rPr>
          <w:color w:val="000000"/>
          <w:sz w:val="28"/>
          <w:szCs w:val="28"/>
        </w:rPr>
        <w:t xml:space="preserve"> </w:t>
      </w:r>
      <w:proofErr w:type="spellStart"/>
      <w:r w:rsidRPr="004E1770">
        <w:rPr>
          <w:color w:val="000000"/>
          <w:sz w:val="28"/>
          <w:szCs w:val="28"/>
        </w:rPr>
        <w:t>підвищення</w:t>
      </w:r>
      <w:proofErr w:type="spellEnd"/>
      <w:r w:rsidRPr="004E1770">
        <w:rPr>
          <w:color w:val="000000"/>
          <w:sz w:val="28"/>
          <w:szCs w:val="28"/>
        </w:rPr>
        <w:t xml:space="preserve"> </w:t>
      </w:r>
      <w:proofErr w:type="spellStart"/>
      <w:r w:rsidRPr="004E1770">
        <w:rPr>
          <w:color w:val="000000"/>
          <w:sz w:val="28"/>
          <w:szCs w:val="28"/>
        </w:rPr>
        <w:t>рівня</w:t>
      </w:r>
      <w:proofErr w:type="spellEnd"/>
      <w:r w:rsidRPr="004E1770">
        <w:rPr>
          <w:color w:val="000000"/>
          <w:sz w:val="28"/>
          <w:szCs w:val="28"/>
        </w:rPr>
        <w:t xml:space="preserve"> </w:t>
      </w:r>
      <w:proofErr w:type="spellStart"/>
      <w:r w:rsidRPr="004E1770">
        <w:rPr>
          <w:color w:val="000000"/>
          <w:sz w:val="28"/>
          <w:szCs w:val="28"/>
        </w:rPr>
        <w:t>медичного</w:t>
      </w:r>
      <w:proofErr w:type="spellEnd"/>
      <w:r w:rsidRPr="004E1770">
        <w:rPr>
          <w:color w:val="000000"/>
          <w:sz w:val="28"/>
          <w:szCs w:val="28"/>
        </w:rPr>
        <w:t xml:space="preserve"> </w:t>
      </w:r>
      <w:proofErr w:type="spellStart"/>
      <w:r w:rsidRPr="004E1770">
        <w:rPr>
          <w:color w:val="000000"/>
          <w:sz w:val="28"/>
          <w:szCs w:val="28"/>
        </w:rPr>
        <w:t>обслуговування</w:t>
      </w:r>
      <w:proofErr w:type="spellEnd"/>
      <w:r w:rsidRPr="004E1770">
        <w:rPr>
          <w:color w:val="000000"/>
          <w:sz w:val="28"/>
          <w:szCs w:val="28"/>
        </w:rPr>
        <w:t xml:space="preserve"> </w:t>
      </w:r>
      <w:proofErr w:type="spellStart"/>
      <w:r w:rsidRPr="004E1770">
        <w:rPr>
          <w:color w:val="000000"/>
          <w:sz w:val="28"/>
          <w:szCs w:val="28"/>
        </w:rPr>
        <w:t>населення</w:t>
      </w:r>
      <w:proofErr w:type="spellEnd"/>
      <w:r w:rsidRPr="004E1770">
        <w:rPr>
          <w:color w:val="000000"/>
          <w:sz w:val="28"/>
          <w:szCs w:val="28"/>
        </w:rPr>
        <w:t xml:space="preserve">, </w:t>
      </w:r>
      <w:proofErr w:type="spellStart"/>
      <w:r w:rsidRPr="004E1770">
        <w:rPr>
          <w:color w:val="000000"/>
          <w:sz w:val="28"/>
          <w:szCs w:val="28"/>
        </w:rPr>
        <w:t>розширення</w:t>
      </w:r>
      <w:proofErr w:type="spellEnd"/>
      <w:r w:rsidRPr="004E1770">
        <w:rPr>
          <w:color w:val="000000"/>
          <w:sz w:val="28"/>
          <w:szCs w:val="28"/>
        </w:rPr>
        <w:t xml:space="preserve"> </w:t>
      </w:r>
      <w:proofErr w:type="spellStart"/>
      <w:r w:rsidRPr="004E1770">
        <w:rPr>
          <w:color w:val="000000"/>
          <w:sz w:val="28"/>
          <w:szCs w:val="28"/>
        </w:rPr>
        <w:t>можливостей</w:t>
      </w:r>
      <w:proofErr w:type="spellEnd"/>
      <w:r w:rsidRPr="004E1770">
        <w:rPr>
          <w:color w:val="000000"/>
          <w:sz w:val="28"/>
          <w:szCs w:val="28"/>
        </w:rPr>
        <w:t xml:space="preserve"> </w:t>
      </w:r>
      <w:proofErr w:type="spellStart"/>
      <w:r w:rsidRPr="004E1770">
        <w:rPr>
          <w:color w:val="000000"/>
          <w:sz w:val="28"/>
          <w:szCs w:val="28"/>
        </w:rPr>
        <w:t>щодо</w:t>
      </w:r>
      <w:proofErr w:type="spellEnd"/>
      <w:r w:rsidRPr="004E1770">
        <w:rPr>
          <w:color w:val="000000"/>
          <w:sz w:val="28"/>
          <w:szCs w:val="28"/>
        </w:rPr>
        <w:t xml:space="preserve"> </w:t>
      </w:r>
      <w:proofErr w:type="spellStart"/>
      <w:r w:rsidRPr="004E1770">
        <w:rPr>
          <w:color w:val="000000"/>
          <w:sz w:val="28"/>
          <w:szCs w:val="28"/>
        </w:rPr>
        <w:t>його</w:t>
      </w:r>
      <w:proofErr w:type="spellEnd"/>
      <w:r w:rsidRPr="004E1770">
        <w:rPr>
          <w:color w:val="000000"/>
          <w:sz w:val="28"/>
          <w:szCs w:val="28"/>
        </w:rPr>
        <w:t xml:space="preserve"> </w:t>
      </w:r>
      <w:proofErr w:type="spellStart"/>
      <w:r w:rsidRPr="004E1770">
        <w:rPr>
          <w:color w:val="000000"/>
          <w:sz w:val="28"/>
          <w:szCs w:val="28"/>
        </w:rPr>
        <w:t>доступності</w:t>
      </w:r>
      <w:proofErr w:type="spellEnd"/>
      <w:r w:rsidRPr="004E1770">
        <w:rPr>
          <w:color w:val="000000"/>
          <w:sz w:val="28"/>
          <w:szCs w:val="28"/>
        </w:rPr>
        <w:t xml:space="preserve"> та </w:t>
      </w:r>
      <w:proofErr w:type="spellStart"/>
      <w:r w:rsidRPr="004E1770">
        <w:rPr>
          <w:color w:val="000000"/>
          <w:sz w:val="28"/>
          <w:szCs w:val="28"/>
        </w:rPr>
        <w:t>якості</w:t>
      </w:r>
      <w:proofErr w:type="spellEnd"/>
      <w:r w:rsidRPr="004E1770">
        <w:rPr>
          <w:color w:val="000000"/>
          <w:sz w:val="28"/>
          <w:szCs w:val="28"/>
        </w:rPr>
        <w:t>;</w:t>
      </w:r>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r w:rsidRPr="004E1770">
        <w:rPr>
          <w:color w:val="000000"/>
          <w:sz w:val="28"/>
          <w:szCs w:val="28"/>
        </w:rPr>
        <w:t xml:space="preserve"> - </w:t>
      </w:r>
      <w:proofErr w:type="spellStart"/>
      <w:r w:rsidRPr="004E1770">
        <w:rPr>
          <w:color w:val="000000"/>
          <w:sz w:val="28"/>
          <w:szCs w:val="28"/>
        </w:rPr>
        <w:t>ефективне</w:t>
      </w:r>
      <w:proofErr w:type="spellEnd"/>
      <w:r w:rsidRPr="004E1770">
        <w:rPr>
          <w:color w:val="000000"/>
          <w:sz w:val="28"/>
          <w:szCs w:val="28"/>
        </w:rPr>
        <w:t xml:space="preserve"> </w:t>
      </w:r>
      <w:proofErr w:type="spellStart"/>
      <w:r w:rsidRPr="004E1770">
        <w:rPr>
          <w:color w:val="000000"/>
          <w:sz w:val="28"/>
          <w:szCs w:val="28"/>
        </w:rPr>
        <w:t>використання</w:t>
      </w:r>
      <w:proofErr w:type="spellEnd"/>
      <w:r w:rsidRPr="004E1770">
        <w:rPr>
          <w:color w:val="000000"/>
          <w:sz w:val="28"/>
          <w:szCs w:val="28"/>
        </w:rPr>
        <w:t xml:space="preserve"> </w:t>
      </w:r>
      <w:proofErr w:type="spellStart"/>
      <w:r w:rsidRPr="004E1770">
        <w:rPr>
          <w:color w:val="000000"/>
          <w:sz w:val="28"/>
          <w:szCs w:val="28"/>
        </w:rPr>
        <w:t>обмежених</w:t>
      </w:r>
      <w:proofErr w:type="spellEnd"/>
      <w:r w:rsidRPr="004E1770">
        <w:rPr>
          <w:color w:val="000000"/>
          <w:sz w:val="28"/>
          <w:szCs w:val="28"/>
        </w:rPr>
        <w:t xml:space="preserve"> </w:t>
      </w:r>
      <w:proofErr w:type="spellStart"/>
      <w:r w:rsidRPr="004E1770">
        <w:rPr>
          <w:color w:val="000000"/>
          <w:sz w:val="28"/>
          <w:szCs w:val="28"/>
        </w:rPr>
        <w:t>фінансових</w:t>
      </w:r>
      <w:proofErr w:type="spellEnd"/>
      <w:r w:rsidRPr="004E1770">
        <w:rPr>
          <w:color w:val="000000"/>
          <w:sz w:val="28"/>
          <w:szCs w:val="28"/>
        </w:rPr>
        <w:t xml:space="preserve"> </w:t>
      </w:r>
      <w:proofErr w:type="spellStart"/>
      <w:r w:rsidRPr="004E1770">
        <w:rPr>
          <w:color w:val="000000"/>
          <w:sz w:val="28"/>
          <w:szCs w:val="28"/>
        </w:rPr>
        <w:t>ресурсі</w:t>
      </w:r>
      <w:proofErr w:type="gramStart"/>
      <w:r w:rsidRPr="004E1770">
        <w:rPr>
          <w:color w:val="000000"/>
          <w:sz w:val="28"/>
          <w:szCs w:val="28"/>
        </w:rPr>
        <w:t>в</w:t>
      </w:r>
      <w:proofErr w:type="spellEnd"/>
      <w:proofErr w:type="gramEnd"/>
      <w:r w:rsidRPr="004E1770">
        <w:rPr>
          <w:color w:val="000000"/>
          <w:sz w:val="28"/>
          <w:szCs w:val="28"/>
        </w:rPr>
        <w:t xml:space="preserve">. </w:t>
      </w:r>
    </w:p>
    <w:p w:rsidR="00A24587" w:rsidRPr="004E1770" w:rsidRDefault="00A24587" w:rsidP="00C12BE1">
      <w:pPr>
        <w:jc w:val="both"/>
        <w:rPr>
          <w:color w:val="000000"/>
          <w:sz w:val="28"/>
          <w:szCs w:val="28"/>
          <w:lang w:val="uk-UA"/>
        </w:rPr>
      </w:pPr>
    </w:p>
    <w:p w:rsidR="00A24587" w:rsidRPr="004E1770" w:rsidRDefault="00A24587" w:rsidP="00C12BE1">
      <w:pPr>
        <w:jc w:val="both"/>
        <w:rPr>
          <w:b/>
          <w:color w:val="000000"/>
          <w:sz w:val="28"/>
          <w:szCs w:val="28"/>
          <w:lang w:val="uk-UA"/>
        </w:rPr>
      </w:pPr>
      <w:r w:rsidRPr="004E1770">
        <w:rPr>
          <w:b/>
          <w:color w:val="000000"/>
          <w:sz w:val="28"/>
          <w:szCs w:val="28"/>
          <w:lang w:val="uk-UA"/>
        </w:rPr>
        <w:t xml:space="preserve">   </w:t>
      </w:r>
      <w:r w:rsidR="000B06A2">
        <w:rPr>
          <w:b/>
          <w:color w:val="000000"/>
          <w:sz w:val="28"/>
          <w:szCs w:val="28"/>
          <w:lang w:val="uk-UA"/>
        </w:rPr>
        <w:t xml:space="preserve">                      </w:t>
      </w:r>
      <w:r w:rsidRPr="004E1770">
        <w:rPr>
          <w:b/>
          <w:color w:val="000000"/>
          <w:sz w:val="28"/>
          <w:szCs w:val="28"/>
          <w:lang w:val="uk-UA"/>
        </w:rPr>
        <w:t xml:space="preserve"> Соціальний захист та соціальне забезпечення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поліпшення надання соціальних послуг інвалідам та дітям-інвалідам;</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підвищення рівня соціального захисту дітей-сиріт;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p>
    <w:p w:rsidR="00581BC2" w:rsidRDefault="00A24587" w:rsidP="00C12BE1">
      <w:pPr>
        <w:jc w:val="both"/>
        <w:rPr>
          <w:color w:val="000000"/>
          <w:sz w:val="28"/>
          <w:szCs w:val="28"/>
          <w:lang w:val="uk-UA"/>
        </w:rPr>
      </w:pPr>
      <w:r w:rsidRPr="004E1770">
        <w:rPr>
          <w:color w:val="000000"/>
          <w:sz w:val="28"/>
          <w:szCs w:val="28"/>
          <w:lang w:val="uk-UA"/>
        </w:rPr>
        <w:t xml:space="preserve">                                          </w:t>
      </w:r>
    </w:p>
    <w:p w:rsidR="00581BC2" w:rsidRDefault="00581BC2" w:rsidP="00C12BE1">
      <w:pPr>
        <w:jc w:val="both"/>
        <w:rPr>
          <w:color w:val="000000"/>
          <w:sz w:val="28"/>
          <w:szCs w:val="28"/>
          <w:lang w:val="uk-UA"/>
        </w:rPr>
      </w:pPr>
    </w:p>
    <w:p w:rsidR="00A24587" w:rsidRPr="004E1770" w:rsidRDefault="00581BC2" w:rsidP="00C12BE1">
      <w:pPr>
        <w:jc w:val="both"/>
        <w:rPr>
          <w:b/>
          <w:color w:val="000000"/>
          <w:sz w:val="28"/>
          <w:szCs w:val="28"/>
          <w:lang w:val="uk-UA"/>
        </w:rPr>
      </w:pPr>
      <w:r>
        <w:rPr>
          <w:color w:val="000000"/>
          <w:sz w:val="28"/>
          <w:szCs w:val="28"/>
          <w:lang w:val="uk-UA"/>
        </w:rPr>
        <w:t xml:space="preserve">                                         </w:t>
      </w:r>
      <w:r w:rsidR="00A24587" w:rsidRPr="004E1770">
        <w:rPr>
          <w:b/>
          <w:color w:val="000000"/>
          <w:sz w:val="28"/>
          <w:szCs w:val="28"/>
        </w:rPr>
        <w:t xml:space="preserve">Культура </w:t>
      </w:r>
      <w:proofErr w:type="spellStart"/>
      <w:r w:rsidR="00A24587" w:rsidRPr="004E1770">
        <w:rPr>
          <w:b/>
          <w:color w:val="000000"/>
          <w:sz w:val="28"/>
          <w:szCs w:val="28"/>
        </w:rPr>
        <w:t>і</w:t>
      </w:r>
      <w:proofErr w:type="spellEnd"/>
      <w:r w:rsidR="00A24587" w:rsidRPr="004E1770">
        <w:rPr>
          <w:b/>
          <w:color w:val="000000"/>
          <w:sz w:val="28"/>
          <w:szCs w:val="28"/>
        </w:rPr>
        <w:t xml:space="preserve"> </w:t>
      </w:r>
      <w:proofErr w:type="spellStart"/>
      <w:r w:rsidR="00A24587" w:rsidRPr="004E1770">
        <w:rPr>
          <w:b/>
          <w:color w:val="000000"/>
          <w:sz w:val="28"/>
          <w:szCs w:val="28"/>
        </w:rPr>
        <w:t>мистецтво</w:t>
      </w:r>
      <w:proofErr w:type="spellEnd"/>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r w:rsidRPr="004E1770">
        <w:rPr>
          <w:color w:val="000000"/>
          <w:sz w:val="28"/>
          <w:szCs w:val="28"/>
        </w:rPr>
        <w:t xml:space="preserve">- </w:t>
      </w:r>
      <w:proofErr w:type="spellStart"/>
      <w:r w:rsidRPr="004E1770">
        <w:rPr>
          <w:color w:val="000000"/>
          <w:sz w:val="28"/>
          <w:szCs w:val="28"/>
        </w:rPr>
        <w:t>популяризація</w:t>
      </w:r>
      <w:proofErr w:type="spellEnd"/>
      <w:r w:rsidRPr="004E1770">
        <w:rPr>
          <w:color w:val="000000"/>
          <w:sz w:val="28"/>
          <w:szCs w:val="28"/>
        </w:rPr>
        <w:t xml:space="preserve"> </w:t>
      </w:r>
      <w:proofErr w:type="spellStart"/>
      <w:r w:rsidRPr="004E1770">
        <w:rPr>
          <w:color w:val="000000"/>
          <w:sz w:val="28"/>
          <w:szCs w:val="28"/>
        </w:rPr>
        <w:t>народної</w:t>
      </w:r>
      <w:proofErr w:type="spellEnd"/>
      <w:r w:rsidRPr="004E1770">
        <w:rPr>
          <w:color w:val="000000"/>
          <w:sz w:val="28"/>
          <w:szCs w:val="28"/>
        </w:rPr>
        <w:t xml:space="preserve"> </w:t>
      </w:r>
      <w:proofErr w:type="spellStart"/>
      <w:r w:rsidRPr="004E1770">
        <w:rPr>
          <w:color w:val="000000"/>
          <w:sz w:val="28"/>
          <w:szCs w:val="28"/>
        </w:rPr>
        <w:t>творчості</w:t>
      </w:r>
      <w:proofErr w:type="spellEnd"/>
      <w:r w:rsidRPr="004E1770">
        <w:rPr>
          <w:color w:val="000000"/>
          <w:sz w:val="28"/>
          <w:szCs w:val="28"/>
        </w:rPr>
        <w:t xml:space="preserve"> та </w:t>
      </w:r>
      <w:proofErr w:type="spellStart"/>
      <w:r w:rsidRPr="004E1770">
        <w:rPr>
          <w:color w:val="000000"/>
          <w:sz w:val="28"/>
          <w:szCs w:val="28"/>
        </w:rPr>
        <w:t>проведення</w:t>
      </w:r>
      <w:proofErr w:type="spellEnd"/>
      <w:r w:rsidRPr="004E1770">
        <w:rPr>
          <w:color w:val="000000"/>
          <w:sz w:val="28"/>
          <w:szCs w:val="28"/>
        </w:rPr>
        <w:t xml:space="preserve"> </w:t>
      </w:r>
      <w:proofErr w:type="spellStart"/>
      <w:r w:rsidRPr="004E1770">
        <w:rPr>
          <w:color w:val="000000"/>
          <w:sz w:val="28"/>
          <w:szCs w:val="28"/>
        </w:rPr>
        <w:t>культурно-мистецьких</w:t>
      </w:r>
      <w:proofErr w:type="spellEnd"/>
      <w:r w:rsidRPr="004E1770">
        <w:rPr>
          <w:color w:val="000000"/>
          <w:sz w:val="28"/>
          <w:szCs w:val="28"/>
        </w:rPr>
        <w:t xml:space="preserve"> </w:t>
      </w:r>
      <w:proofErr w:type="spellStart"/>
      <w:r w:rsidRPr="004E1770">
        <w:rPr>
          <w:color w:val="000000"/>
          <w:sz w:val="28"/>
          <w:szCs w:val="28"/>
        </w:rPr>
        <w:t>заході</w:t>
      </w:r>
      <w:proofErr w:type="gramStart"/>
      <w:r w:rsidRPr="004E1770">
        <w:rPr>
          <w:color w:val="000000"/>
          <w:sz w:val="28"/>
          <w:szCs w:val="28"/>
        </w:rPr>
        <w:t>в</w:t>
      </w:r>
      <w:proofErr w:type="spellEnd"/>
      <w:proofErr w:type="gramEnd"/>
      <w:r w:rsidRPr="004E1770">
        <w:rPr>
          <w:color w:val="000000"/>
          <w:sz w:val="28"/>
          <w:szCs w:val="28"/>
        </w:rPr>
        <w:t xml:space="preserve">. </w:t>
      </w:r>
    </w:p>
    <w:p w:rsidR="00A24587" w:rsidRPr="004E1770" w:rsidRDefault="00A24587" w:rsidP="00C12BE1">
      <w:pPr>
        <w:jc w:val="both"/>
        <w:rPr>
          <w:color w:val="000000"/>
          <w:sz w:val="28"/>
          <w:szCs w:val="28"/>
          <w:lang w:val="uk-UA"/>
        </w:rPr>
      </w:pPr>
    </w:p>
    <w:p w:rsidR="00A24587" w:rsidRPr="004E1770" w:rsidRDefault="00A24587" w:rsidP="00C12BE1">
      <w:pPr>
        <w:jc w:val="both"/>
        <w:rPr>
          <w:b/>
          <w:color w:val="000000"/>
          <w:sz w:val="28"/>
          <w:szCs w:val="28"/>
          <w:lang w:val="uk-UA"/>
        </w:rPr>
      </w:pPr>
      <w:r w:rsidRPr="004E1770">
        <w:rPr>
          <w:color w:val="000000"/>
          <w:sz w:val="28"/>
          <w:szCs w:val="28"/>
          <w:lang w:val="uk-UA"/>
        </w:rPr>
        <w:t xml:space="preserve">              </w:t>
      </w:r>
      <w:r w:rsidR="000B06A2">
        <w:rPr>
          <w:color w:val="000000"/>
          <w:sz w:val="28"/>
          <w:szCs w:val="28"/>
          <w:lang w:val="uk-UA"/>
        </w:rPr>
        <w:t xml:space="preserve">                         </w:t>
      </w:r>
      <w:r w:rsidRPr="004E1770">
        <w:rPr>
          <w:b/>
          <w:color w:val="000000"/>
          <w:sz w:val="28"/>
          <w:szCs w:val="28"/>
          <w:lang w:val="uk-UA"/>
        </w:rPr>
        <w:t>Фізична культура і спорт</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функціонування дитячо-юнацької спортивної школи;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розвитку олімпійських та </w:t>
      </w:r>
      <w:proofErr w:type="spellStart"/>
      <w:r w:rsidRPr="004E1770">
        <w:rPr>
          <w:color w:val="000000"/>
          <w:sz w:val="28"/>
          <w:szCs w:val="28"/>
          <w:lang w:val="uk-UA"/>
        </w:rPr>
        <w:t>неолімпійських</w:t>
      </w:r>
      <w:proofErr w:type="spellEnd"/>
      <w:r w:rsidRPr="004E1770">
        <w:rPr>
          <w:color w:val="000000"/>
          <w:sz w:val="28"/>
          <w:szCs w:val="28"/>
          <w:lang w:val="uk-UA"/>
        </w:rPr>
        <w:t xml:space="preserve"> видів спорту, організація фізкультурно-оздоровчої та спортивної діяльності інвалідів, підтримка спорту вищих досягнень.</w:t>
      </w:r>
    </w:p>
    <w:p w:rsidR="00A24587" w:rsidRPr="004E1770" w:rsidRDefault="00A24587" w:rsidP="00C12BE1">
      <w:pPr>
        <w:jc w:val="both"/>
        <w:rPr>
          <w:color w:val="000000"/>
          <w:sz w:val="28"/>
          <w:szCs w:val="28"/>
          <w:lang w:val="uk-UA"/>
        </w:rPr>
      </w:pPr>
    </w:p>
    <w:p w:rsidR="00A24587" w:rsidRPr="004E1770" w:rsidRDefault="00A24587" w:rsidP="00C12BE1">
      <w:pPr>
        <w:jc w:val="both"/>
        <w:rPr>
          <w:b/>
          <w:color w:val="000000"/>
          <w:sz w:val="28"/>
          <w:szCs w:val="28"/>
          <w:lang w:val="uk-UA"/>
        </w:rPr>
      </w:pPr>
      <w:r w:rsidRPr="004E1770">
        <w:rPr>
          <w:color w:val="000000"/>
          <w:sz w:val="28"/>
          <w:szCs w:val="28"/>
          <w:lang w:val="uk-UA"/>
        </w:rPr>
        <w:t xml:space="preserve">                                </w:t>
      </w:r>
      <w:r w:rsidRPr="004E1770">
        <w:rPr>
          <w:b/>
          <w:color w:val="000000"/>
          <w:sz w:val="28"/>
          <w:szCs w:val="28"/>
          <w:lang w:val="uk-UA"/>
        </w:rPr>
        <w:t xml:space="preserve">Житлово-комунальне господарство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утримання в належному стані міських доріг;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утримання в належному стані територій міста і сіл; </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збереження та утримання на належному рівні зелених зон, кладовищ, світлофорних об’єктів, зони відпочинку, міських фонтанів;</w:t>
      </w:r>
    </w:p>
    <w:p w:rsidR="00A24587" w:rsidRPr="004E1770" w:rsidRDefault="00A24587" w:rsidP="00C12BE1">
      <w:pPr>
        <w:jc w:val="both"/>
        <w:rPr>
          <w:color w:val="000000"/>
          <w:sz w:val="28"/>
          <w:szCs w:val="28"/>
          <w:lang w:val="uk-UA"/>
        </w:rPr>
      </w:pPr>
      <w:r w:rsidRPr="004E1770">
        <w:rPr>
          <w:color w:val="000000"/>
          <w:sz w:val="28"/>
          <w:szCs w:val="28"/>
          <w:lang w:val="uk-UA"/>
        </w:rPr>
        <w:t xml:space="preserve">       - забезпечення функціонування системи вуличного освітлення. </w:t>
      </w:r>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proofErr w:type="spellStart"/>
      <w:r w:rsidRPr="004E1770">
        <w:rPr>
          <w:color w:val="000000"/>
          <w:sz w:val="28"/>
          <w:szCs w:val="28"/>
        </w:rPr>
        <w:t>Граничні</w:t>
      </w:r>
      <w:proofErr w:type="spellEnd"/>
      <w:r w:rsidRPr="004E1770">
        <w:rPr>
          <w:color w:val="000000"/>
          <w:sz w:val="28"/>
          <w:szCs w:val="28"/>
        </w:rPr>
        <w:t xml:space="preserve"> </w:t>
      </w:r>
      <w:proofErr w:type="spellStart"/>
      <w:r w:rsidRPr="004E1770">
        <w:rPr>
          <w:color w:val="000000"/>
          <w:sz w:val="28"/>
          <w:szCs w:val="28"/>
        </w:rPr>
        <w:t>показники</w:t>
      </w:r>
      <w:proofErr w:type="spellEnd"/>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w:t>
      </w:r>
      <w:r w:rsidRPr="004E1770">
        <w:rPr>
          <w:color w:val="000000"/>
          <w:sz w:val="28"/>
          <w:szCs w:val="28"/>
          <w:lang w:val="uk-UA"/>
        </w:rPr>
        <w:t>Хустської</w:t>
      </w:r>
      <w:r w:rsidRPr="004E1770">
        <w:rPr>
          <w:color w:val="000000"/>
          <w:sz w:val="28"/>
          <w:szCs w:val="28"/>
        </w:rPr>
        <w:t xml:space="preserve"> </w:t>
      </w:r>
      <w:proofErr w:type="spellStart"/>
      <w:r w:rsidRPr="004E1770">
        <w:rPr>
          <w:color w:val="000000"/>
          <w:sz w:val="28"/>
          <w:szCs w:val="28"/>
        </w:rPr>
        <w:t>міської</w:t>
      </w:r>
      <w:proofErr w:type="spellEnd"/>
      <w:r w:rsidRPr="004E1770">
        <w:rPr>
          <w:color w:val="000000"/>
          <w:sz w:val="28"/>
          <w:szCs w:val="28"/>
        </w:rPr>
        <w:t xml:space="preserve"> </w:t>
      </w:r>
      <w:proofErr w:type="spellStart"/>
      <w:r w:rsidRPr="004E1770">
        <w:rPr>
          <w:color w:val="000000"/>
          <w:sz w:val="28"/>
          <w:szCs w:val="28"/>
        </w:rPr>
        <w:t>територіальної</w:t>
      </w:r>
      <w:proofErr w:type="spellEnd"/>
      <w:r w:rsidRPr="004E1770">
        <w:rPr>
          <w:color w:val="000000"/>
          <w:sz w:val="28"/>
          <w:szCs w:val="28"/>
        </w:rPr>
        <w:t xml:space="preserve"> </w:t>
      </w:r>
      <w:proofErr w:type="spellStart"/>
      <w:r w:rsidRPr="004E1770">
        <w:rPr>
          <w:color w:val="000000"/>
          <w:sz w:val="28"/>
          <w:szCs w:val="28"/>
        </w:rPr>
        <w:t>громади</w:t>
      </w:r>
      <w:proofErr w:type="spellEnd"/>
      <w:r w:rsidRPr="004E1770">
        <w:rPr>
          <w:color w:val="000000"/>
          <w:sz w:val="28"/>
          <w:szCs w:val="28"/>
        </w:rPr>
        <w:t xml:space="preserve"> наведено в </w:t>
      </w:r>
      <w:proofErr w:type="spellStart"/>
      <w:r w:rsidRPr="004E1770">
        <w:rPr>
          <w:color w:val="000000"/>
          <w:sz w:val="28"/>
          <w:szCs w:val="28"/>
        </w:rPr>
        <w:t>додатк</w:t>
      </w:r>
      <w:proofErr w:type="spellEnd"/>
      <w:r w:rsidRPr="004E1770">
        <w:rPr>
          <w:color w:val="000000"/>
          <w:sz w:val="28"/>
          <w:szCs w:val="28"/>
          <w:lang w:val="uk-UA"/>
        </w:rPr>
        <w:t>ах</w:t>
      </w:r>
      <w:r w:rsidRPr="004E1770">
        <w:rPr>
          <w:color w:val="000000"/>
          <w:sz w:val="28"/>
          <w:szCs w:val="28"/>
        </w:rPr>
        <w:t xml:space="preserve"> 6</w:t>
      </w:r>
      <w:r w:rsidRPr="004E1770">
        <w:rPr>
          <w:color w:val="000000"/>
          <w:sz w:val="28"/>
          <w:szCs w:val="28"/>
          <w:lang w:val="uk-UA"/>
        </w:rPr>
        <w:t>,7</w:t>
      </w:r>
      <w:r w:rsidRPr="004E1770">
        <w:rPr>
          <w:color w:val="000000"/>
          <w:sz w:val="28"/>
          <w:szCs w:val="28"/>
        </w:rPr>
        <w:t xml:space="preserve"> до </w:t>
      </w:r>
      <w:proofErr w:type="spellStart"/>
      <w:r w:rsidRPr="004E1770">
        <w:rPr>
          <w:color w:val="000000"/>
          <w:sz w:val="28"/>
          <w:szCs w:val="28"/>
        </w:rPr>
        <w:t>цього</w:t>
      </w:r>
      <w:proofErr w:type="spellEnd"/>
      <w:r w:rsidRPr="004E1770">
        <w:rPr>
          <w:color w:val="000000"/>
          <w:sz w:val="28"/>
          <w:szCs w:val="28"/>
        </w:rPr>
        <w:t xml:space="preserve"> прогнозу. </w:t>
      </w:r>
    </w:p>
    <w:p w:rsidR="00A24587" w:rsidRPr="004E1770" w:rsidRDefault="00A24587" w:rsidP="00C12BE1">
      <w:pPr>
        <w:jc w:val="both"/>
        <w:rPr>
          <w:color w:val="000000"/>
          <w:sz w:val="28"/>
          <w:szCs w:val="28"/>
          <w:lang w:val="uk-UA"/>
        </w:rPr>
      </w:pPr>
      <w:r w:rsidRPr="004E1770">
        <w:rPr>
          <w:color w:val="000000"/>
          <w:sz w:val="28"/>
          <w:szCs w:val="28"/>
          <w:lang w:val="uk-UA"/>
        </w:rPr>
        <w:t xml:space="preserve">           </w:t>
      </w:r>
    </w:p>
    <w:p w:rsidR="00A24587" w:rsidRDefault="000B06A2" w:rsidP="009A699B">
      <w:pPr>
        <w:pStyle w:val="ab"/>
        <w:widowControl w:val="0"/>
        <w:suppressAutoHyphens/>
        <w:spacing w:after="0"/>
        <w:jc w:val="both"/>
        <w:rPr>
          <w:color w:val="000000"/>
          <w:sz w:val="28"/>
          <w:szCs w:val="28"/>
          <w:lang w:val="uk-UA"/>
        </w:rPr>
      </w:pPr>
      <w:r>
        <w:rPr>
          <w:b/>
          <w:color w:val="000000"/>
          <w:sz w:val="28"/>
          <w:szCs w:val="28"/>
          <w:lang w:val="uk-UA"/>
        </w:rPr>
        <w:t xml:space="preserve">         </w:t>
      </w:r>
      <w:r w:rsidR="00A24587">
        <w:rPr>
          <w:b/>
          <w:color w:val="000000"/>
          <w:sz w:val="28"/>
          <w:szCs w:val="28"/>
        </w:rPr>
        <w:t>ОХОРОНА</w:t>
      </w:r>
      <w:r w:rsidR="00A24587">
        <w:rPr>
          <w:b/>
          <w:color w:val="000000"/>
          <w:sz w:val="28"/>
          <w:szCs w:val="28"/>
          <w:lang w:val="uk-UA"/>
        </w:rPr>
        <w:t> </w:t>
      </w:r>
      <w:r w:rsidR="00A24587">
        <w:rPr>
          <w:b/>
          <w:color w:val="000000"/>
          <w:sz w:val="28"/>
          <w:szCs w:val="28"/>
        </w:rPr>
        <w:t>НАВКОЛИШНЬОГО</w:t>
      </w:r>
      <w:r w:rsidR="00A24587">
        <w:rPr>
          <w:b/>
          <w:color w:val="000000"/>
          <w:sz w:val="28"/>
          <w:szCs w:val="28"/>
          <w:lang w:val="uk-UA"/>
        </w:rPr>
        <w:t> </w:t>
      </w:r>
      <w:r w:rsidR="00A24587" w:rsidRPr="004E1770">
        <w:rPr>
          <w:b/>
          <w:color w:val="000000"/>
          <w:sz w:val="28"/>
          <w:szCs w:val="28"/>
        </w:rPr>
        <w:t>ПРИРОДНОГО СЕРЕДОВИЩА</w:t>
      </w:r>
      <w:r w:rsidR="00A24587" w:rsidRPr="004E1770">
        <w:rPr>
          <w:color w:val="000000"/>
          <w:sz w:val="28"/>
          <w:szCs w:val="28"/>
          <w:lang w:val="uk-UA"/>
        </w:rPr>
        <w:tab/>
      </w:r>
    </w:p>
    <w:p w:rsidR="00A24587" w:rsidRPr="004E1770" w:rsidRDefault="000B06A2" w:rsidP="009A699B">
      <w:pPr>
        <w:pStyle w:val="ab"/>
        <w:widowControl w:val="0"/>
        <w:suppressAutoHyphens/>
        <w:spacing w:after="0"/>
        <w:jc w:val="both"/>
        <w:rPr>
          <w:color w:val="000000"/>
          <w:sz w:val="28"/>
          <w:szCs w:val="28"/>
          <w:lang w:val="uk-UA"/>
        </w:rPr>
      </w:pPr>
      <w:r>
        <w:rPr>
          <w:color w:val="000000"/>
          <w:sz w:val="28"/>
          <w:szCs w:val="28"/>
          <w:lang w:val="uk-UA"/>
        </w:rPr>
        <w:t xml:space="preserve">        </w:t>
      </w:r>
      <w:r w:rsidR="00A24587" w:rsidRPr="004E1770">
        <w:rPr>
          <w:color w:val="000000"/>
          <w:sz w:val="28"/>
          <w:szCs w:val="28"/>
          <w:lang w:val="uk-UA"/>
        </w:rPr>
        <w:t>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ресурсів.</w:t>
      </w:r>
    </w:p>
    <w:p w:rsidR="00A24587" w:rsidRPr="004E1770" w:rsidRDefault="00A24587" w:rsidP="009A699B">
      <w:pPr>
        <w:pStyle w:val="ab"/>
        <w:widowControl w:val="0"/>
        <w:suppressAutoHyphens/>
        <w:spacing w:after="0"/>
        <w:jc w:val="both"/>
        <w:rPr>
          <w:color w:val="000000"/>
          <w:sz w:val="28"/>
          <w:szCs w:val="28"/>
          <w:lang w:val="uk-UA"/>
        </w:rPr>
      </w:pPr>
      <w:r w:rsidRPr="004E1770">
        <w:rPr>
          <w:color w:val="000000"/>
          <w:sz w:val="28"/>
          <w:szCs w:val="28"/>
          <w:lang w:val="uk-UA"/>
        </w:rPr>
        <w:tab/>
        <w:t>За рахунок екологічного податку та інших надходжень до бюджету громади  згідно з чинним законодавством у 2022-2024 роках здійснюватимуться заходи, направлені на охорону та раціональне використання природних ресурсів та іншу діяльність у сфері охорони навколишнього природного середовища.</w:t>
      </w:r>
    </w:p>
    <w:p w:rsidR="00A24587" w:rsidRPr="004E1770" w:rsidRDefault="00A24587" w:rsidP="009A699B">
      <w:pPr>
        <w:tabs>
          <w:tab w:val="left" w:pos="567"/>
        </w:tabs>
        <w:suppressAutoHyphens/>
        <w:jc w:val="both"/>
        <w:rPr>
          <w:color w:val="000000"/>
          <w:sz w:val="28"/>
          <w:szCs w:val="28"/>
          <w:bdr w:val="none" w:sz="0" w:space="0" w:color="auto" w:frame="1"/>
          <w:shd w:val="clear" w:color="auto" w:fill="FFFFFF"/>
          <w:lang w:val="uk-UA"/>
        </w:rPr>
      </w:pPr>
      <w:r w:rsidRPr="004E1770">
        <w:rPr>
          <w:color w:val="000000"/>
          <w:sz w:val="28"/>
          <w:szCs w:val="28"/>
          <w:lang w:val="uk-UA"/>
        </w:rPr>
        <w:tab/>
        <w:t xml:space="preserve">Ефективне використання коштів спрямоване на </w:t>
      </w:r>
      <w:r w:rsidRPr="004E1770">
        <w:rPr>
          <w:color w:val="000000"/>
          <w:sz w:val="28"/>
          <w:szCs w:val="28"/>
          <w:bdr w:val="none" w:sz="0" w:space="0" w:color="auto" w:frame="1"/>
          <w:shd w:val="clear" w:color="auto" w:fill="FFFFFF"/>
          <w:lang w:val="uk-UA"/>
        </w:rPr>
        <w:t>реалізацію заходів програми охорони навколишнього  природного середовища Хустської міської територіальної громади  на 2020-2022 роки.</w:t>
      </w:r>
    </w:p>
    <w:p w:rsidR="00A24587" w:rsidRPr="004E1770" w:rsidRDefault="00A24587" w:rsidP="009A699B">
      <w:pPr>
        <w:jc w:val="both"/>
        <w:rPr>
          <w:color w:val="000000"/>
          <w:sz w:val="28"/>
          <w:szCs w:val="28"/>
          <w:lang w:val="uk-UA"/>
        </w:rPr>
      </w:pPr>
      <w:r w:rsidRPr="004E1770">
        <w:rPr>
          <w:color w:val="000000"/>
          <w:sz w:val="28"/>
          <w:szCs w:val="28"/>
          <w:lang w:val="uk-UA"/>
        </w:rPr>
        <w:t xml:space="preserve">       Граничні показники видатків бюджету та надання кредитів з бюджету головним розпорядникам коштів наведено </w:t>
      </w:r>
      <w:r w:rsidRPr="004E1770">
        <w:rPr>
          <w:color w:val="000000"/>
          <w:sz w:val="28"/>
          <w:szCs w:val="28"/>
        </w:rPr>
        <w:t xml:space="preserve">у </w:t>
      </w:r>
      <w:proofErr w:type="spellStart"/>
      <w:r w:rsidRPr="004E1770">
        <w:rPr>
          <w:color w:val="000000"/>
          <w:sz w:val="28"/>
          <w:szCs w:val="28"/>
        </w:rPr>
        <w:t>додатку</w:t>
      </w:r>
      <w:proofErr w:type="spellEnd"/>
      <w:r w:rsidRPr="004E1770">
        <w:rPr>
          <w:color w:val="000000"/>
          <w:sz w:val="28"/>
          <w:szCs w:val="28"/>
        </w:rPr>
        <w:t xml:space="preserve"> </w:t>
      </w:r>
      <w:r w:rsidRPr="004E1770">
        <w:rPr>
          <w:color w:val="000000"/>
          <w:sz w:val="28"/>
          <w:szCs w:val="28"/>
          <w:lang w:val="uk-UA"/>
        </w:rPr>
        <w:t>6</w:t>
      </w:r>
      <w:r w:rsidRPr="004E1770">
        <w:rPr>
          <w:color w:val="000000"/>
          <w:sz w:val="28"/>
          <w:szCs w:val="28"/>
        </w:rPr>
        <w:t xml:space="preserve"> до </w:t>
      </w:r>
      <w:proofErr w:type="spellStart"/>
      <w:r w:rsidRPr="004E1770">
        <w:rPr>
          <w:color w:val="000000"/>
          <w:sz w:val="28"/>
          <w:szCs w:val="28"/>
        </w:rPr>
        <w:t>проєкту</w:t>
      </w:r>
      <w:proofErr w:type="spellEnd"/>
      <w:r w:rsidRPr="004E1770">
        <w:rPr>
          <w:color w:val="000000"/>
          <w:sz w:val="28"/>
          <w:szCs w:val="28"/>
        </w:rPr>
        <w:t xml:space="preserve"> прогнозу бюджету. </w:t>
      </w:r>
    </w:p>
    <w:p w:rsidR="00A24587" w:rsidRPr="004E1770" w:rsidRDefault="00A24587" w:rsidP="00613581">
      <w:pPr>
        <w:jc w:val="both"/>
        <w:rPr>
          <w:color w:val="000000"/>
          <w:sz w:val="28"/>
          <w:szCs w:val="28"/>
          <w:lang w:val="uk-UA"/>
        </w:rPr>
      </w:pPr>
      <w:r w:rsidRPr="004E1770">
        <w:rPr>
          <w:color w:val="000000"/>
          <w:sz w:val="28"/>
          <w:szCs w:val="28"/>
          <w:lang w:val="uk-UA"/>
        </w:rPr>
        <w:t xml:space="preserve">      </w:t>
      </w:r>
      <w:proofErr w:type="spellStart"/>
      <w:r w:rsidRPr="004E1770">
        <w:rPr>
          <w:color w:val="000000"/>
          <w:sz w:val="28"/>
          <w:szCs w:val="28"/>
        </w:rPr>
        <w:t>Видатки</w:t>
      </w:r>
      <w:proofErr w:type="spellEnd"/>
      <w:r w:rsidRPr="004E1770">
        <w:rPr>
          <w:color w:val="000000"/>
          <w:sz w:val="28"/>
          <w:szCs w:val="28"/>
        </w:rPr>
        <w:t xml:space="preserve"> бюджету </w:t>
      </w:r>
      <w:proofErr w:type="spellStart"/>
      <w:r w:rsidRPr="004E1770">
        <w:rPr>
          <w:color w:val="000000"/>
          <w:sz w:val="28"/>
          <w:szCs w:val="28"/>
        </w:rPr>
        <w:t>обраховано</w:t>
      </w:r>
      <w:proofErr w:type="spellEnd"/>
      <w:r w:rsidRPr="004E1770">
        <w:rPr>
          <w:color w:val="000000"/>
          <w:sz w:val="28"/>
          <w:szCs w:val="28"/>
        </w:rPr>
        <w:t xml:space="preserve"> в </w:t>
      </w:r>
      <w:proofErr w:type="spellStart"/>
      <w:r w:rsidRPr="004E1770">
        <w:rPr>
          <w:color w:val="000000"/>
          <w:sz w:val="28"/>
          <w:szCs w:val="28"/>
        </w:rPr>
        <w:t>наступних</w:t>
      </w:r>
      <w:proofErr w:type="spellEnd"/>
      <w:r w:rsidRPr="004E1770">
        <w:rPr>
          <w:color w:val="000000"/>
          <w:sz w:val="28"/>
          <w:szCs w:val="28"/>
        </w:rPr>
        <w:t xml:space="preserve"> </w:t>
      </w:r>
      <w:proofErr w:type="spellStart"/>
      <w:r w:rsidRPr="004E1770">
        <w:rPr>
          <w:color w:val="000000"/>
          <w:sz w:val="28"/>
          <w:szCs w:val="28"/>
        </w:rPr>
        <w:t>обсягах</w:t>
      </w:r>
      <w:proofErr w:type="spellEnd"/>
      <w:r w:rsidRPr="004E1770">
        <w:rPr>
          <w:color w:val="000000"/>
          <w:sz w:val="28"/>
          <w:szCs w:val="28"/>
        </w:rPr>
        <w:t xml:space="preserve"> : 2022 </w:t>
      </w:r>
      <w:proofErr w:type="spellStart"/>
      <w:proofErr w:type="gramStart"/>
      <w:r w:rsidRPr="004E1770">
        <w:rPr>
          <w:color w:val="000000"/>
          <w:sz w:val="28"/>
          <w:szCs w:val="28"/>
        </w:rPr>
        <w:t>р</w:t>
      </w:r>
      <w:proofErr w:type="gramEnd"/>
      <w:r w:rsidRPr="004E1770">
        <w:rPr>
          <w:color w:val="000000"/>
          <w:sz w:val="28"/>
          <w:szCs w:val="28"/>
        </w:rPr>
        <w:t>ік</w:t>
      </w:r>
      <w:proofErr w:type="spellEnd"/>
      <w:r w:rsidRPr="004E1770">
        <w:rPr>
          <w:color w:val="000000"/>
          <w:sz w:val="28"/>
          <w:szCs w:val="28"/>
        </w:rPr>
        <w:t xml:space="preserve"> – </w:t>
      </w:r>
      <w:r w:rsidRPr="004E1770">
        <w:rPr>
          <w:color w:val="000000"/>
          <w:sz w:val="28"/>
          <w:szCs w:val="28"/>
          <w:lang w:val="uk-UA"/>
        </w:rPr>
        <w:t xml:space="preserve">668 135,1               </w:t>
      </w:r>
      <w:r w:rsidRPr="004E1770">
        <w:rPr>
          <w:color w:val="000000"/>
          <w:sz w:val="28"/>
          <w:szCs w:val="28"/>
        </w:rPr>
        <w:t xml:space="preserve">тис. </w:t>
      </w:r>
      <w:proofErr w:type="spellStart"/>
      <w:r w:rsidRPr="004E1770">
        <w:rPr>
          <w:color w:val="000000"/>
          <w:sz w:val="28"/>
          <w:szCs w:val="28"/>
        </w:rPr>
        <w:t>грн</w:t>
      </w:r>
      <w:proofErr w:type="spellEnd"/>
      <w:r w:rsidRPr="004E1770">
        <w:rPr>
          <w:color w:val="000000"/>
          <w:sz w:val="28"/>
          <w:szCs w:val="28"/>
        </w:rPr>
        <w:t xml:space="preserve">.(в т. ч: </w:t>
      </w:r>
      <w:proofErr w:type="spellStart"/>
      <w:r w:rsidRPr="004E1770">
        <w:rPr>
          <w:color w:val="000000"/>
          <w:sz w:val="28"/>
          <w:szCs w:val="28"/>
        </w:rPr>
        <w:t>загального</w:t>
      </w:r>
      <w:proofErr w:type="spellEnd"/>
      <w:r w:rsidRPr="004E1770">
        <w:rPr>
          <w:color w:val="000000"/>
          <w:sz w:val="28"/>
          <w:szCs w:val="28"/>
        </w:rPr>
        <w:t xml:space="preserve"> фонду </w:t>
      </w:r>
      <w:r w:rsidRPr="004E1770">
        <w:rPr>
          <w:color w:val="000000"/>
          <w:sz w:val="28"/>
          <w:szCs w:val="28"/>
          <w:lang w:val="uk-UA"/>
        </w:rPr>
        <w:t>642 598,1</w:t>
      </w:r>
      <w:r w:rsidRPr="004E1770">
        <w:rPr>
          <w:color w:val="000000"/>
          <w:sz w:val="28"/>
          <w:szCs w:val="28"/>
        </w:rPr>
        <w:t xml:space="preserve"> тис. </w:t>
      </w:r>
      <w:proofErr w:type="spellStart"/>
      <w:r w:rsidRPr="004E1770">
        <w:rPr>
          <w:color w:val="000000"/>
          <w:sz w:val="28"/>
          <w:szCs w:val="28"/>
        </w:rPr>
        <w:t>грн</w:t>
      </w:r>
      <w:proofErr w:type="spellEnd"/>
      <w:r w:rsidRPr="004E1770">
        <w:rPr>
          <w:color w:val="000000"/>
          <w:sz w:val="28"/>
          <w:szCs w:val="28"/>
        </w:rPr>
        <w:t xml:space="preserve">., </w:t>
      </w:r>
      <w:proofErr w:type="spellStart"/>
      <w:r w:rsidRPr="004E1770">
        <w:rPr>
          <w:color w:val="000000"/>
          <w:sz w:val="28"/>
          <w:szCs w:val="28"/>
        </w:rPr>
        <w:t>спеціального</w:t>
      </w:r>
      <w:proofErr w:type="spellEnd"/>
      <w:r w:rsidRPr="004E1770">
        <w:rPr>
          <w:color w:val="000000"/>
          <w:sz w:val="28"/>
          <w:szCs w:val="28"/>
        </w:rPr>
        <w:t xml:space="preserve"> фонду </w:t>
      </w:r>
      <w:r w:rsidRPr="004E1770">
        <w:rPr>
          <w:color w:val="000000"/>
          <w:sz w:val="28"/>
          <w:szCs w:val="28"/>
          <w:lang w:val="uk-UA"/>
        </w:rPr>
        <w:t xml:space="preserve">                25 537,0</w:t>
      </w:r>
      <w:r w:rsidRPr="004E1770">
        <w:rPr>
          <w:color w:val="000000"/>
          <w:sz w:val="28"/>
          <w:szCs w:val="28"/>
        </w:rPr>
        <w:t xml:space="preserve"> тис. </w:t>
      </w:r>
      <w:proofErr w:type="spellStart"/>
      <w:r w:rsidRPr="004E1770">
        <w:rPr>
          <w:color w:val="000000"/>
          <w:sz w:val="28"/>
          <w:szCs w:val="28"/>
        </w:rPr>
        <w:t>грн</w:t>
      </w:r>
      <w:proofErr w:type="spellEnd"/>
      <w:r w:rsidRPr="004E1770">
        <w:rPr>
          <w:color w:val="000000"/>
          <w:sz w:val="28"/>
          <w:szCs w:val="28"/>
        </w:rPr>
        <w:t>.). Темп росту по</w:t>
      </w:r>
      <w:r w:rsidRPr="004E1770">
        <w:rPr>
          <w:color w:val="000000"/>
          <w:sz w:val="28"/>
          <w:szCs w:val="28"/>
          <w:lang w:val="uk-UA"/>
        </w:rPr>
        <w:t xml:space="preserve"> загальному фонду </w:t>
      </w:r>
      <w:r w:rsidRPr="004E1770">
        <w:rPr>
          <w:color w:val="000000"/>
          <w:sz w:val="28"/>
          <w:szCs w:val="28"/>
        </w:rPr>
        <w:t xml:space="preserve"> </w:t>
      </w:r>
      <w:proofErr w:type="spellStart"/>
      <w:r w:rsidRPr="004E1770">
        <w:rPr>
          <w:color w:val="000000"/>
          <w:sz w:val="28"/>
          <w:szCs w:val="28"/>
        </w:rPr>
        <w:t>видатків</w:t>
      </w:r>
      <w:proofErr w:type="spellEnd"/>
      <w:r w:rsidRPr="004E1770">
        <w:rPr>
          <w:color w:val="000000"/>
          <w:sz w:val="28"/>
          <w:szCs w:val="28"/>
        </w:rPr>
        <w:t xml:space="preserve"> </w:t>
      </w:r>
      <w:proofErr w:type="spellStart"/>
      <w:r w:rsidRPr="004E1770">
        <w:rPr>
          <w:color w:val="000000"/>
          <w:sz w:val="28"/>
          <w:szCs w:val="28"/>
        </w:rPr>
        <w:t>складає</w:t>
      </w:r>
      <w:proofErr w:type="spellEnd"/>
      <w:r w:rsidRPr="004E1770">
        <w:rPr>
          <w:color w:val="000000"/>
          <w:sz w:val="28"/>
          <w:szCs w:val="28"/>
        </w:rPr>
        <w:t>: 2022 до 2021 – 7,</w:t>
      </w:r>
      <w:r w:rsidRPr="004E1770">
        <w:rPr>
          <w:color w:val="000000"/>
          <w:sz w:val="28"/>
          <w:szCs w:val="28"/>
          <w:lang w:val="uk-UA"/>
        </w:rPr>
        <w:t>5</w:t>
      </w:r>
      <w:r w:rsidRPr="004E1770">
        <w:rPr>
          <w:color w:val="000000"/>
          <w:sz w:val="28"/>
          <w:szCs w:val="28"/>
        </w:rPr>
        <w:t xml:space="preserve"> </w:t>
      </w:r>
      <w:proofErr w:type="spellStart"/>
      <w:r w:rsidRPr="004E1770">
        <w:rPr>
          <w:color w:val="000000"/>
          <w:sz w:val="28"/>
          <w:szCs w:val="28"/>
        </w:rPr>
        <w:t>відсотків</w:t>
      </w:r>
      <w:proofErr w:type="spellEnd"/>
      <w:r w:rsidRPr="004E1770">
        <w:rPr>
          <w:color w:val="000000"/>
          <w:sz w:val="28"/>
          <w:szCs w:val="28"/>
        </w:rPr>
        <w:t xml:space="preserve">, 2023 до 2022 – </w:t>
      </w:r>
      <w:r w:rsidRPr="004E1770">
        <w:rPr>
          <w:color w:val="000000"/>
          <w:sz w:val="28"/>
          <w:szCs w:val="28"/>
          <w:lang w:val="uk-UA"/>
        </w:rPr>
        <w:t>9,3</w:t>
      </w:r>
      <w:r w:rsidRPr="004E1770">
        <w:rPr>
          <w:color w:val="000000"/>
          <w:sz w:val="28"/>
          <w:szCs w:val="28"/>
        </w:rPr>
        <w:t xml:space="preserve"> </w:t>
      </w:r>
      <w:proofErr w:type="spellStart"/>
      <w:r w:rsidRPr="004E1770">
        <w:rPr>
          <w:color w:val="000000"/>
          <w:sz w:val="28"/>
          <w:szCs w:val="28"/>
        </w:rPr>
        <w:t>відсотків</w:t>
      </w:r>
      <w:proofErr w:type="spellEnd"/>
      <w:r w:rsidRPr="004E1770">
        <w:rPr>
          <w:color w:val="000000"/>
          <w:sz w:val="28"/>
          <w:szCs w:val="28"/>
        </w:rPr>
        <w:t xml:space="preserve">, 2024 до 2023 – </w:t>
      </w:r>
      <w:r w:rsidRPr="004E1770">
        <w:rPr>
          <w:color w:val="000000"/>
          <w:sz w:val="28"/>
          <w:szCs w:val="28"/>
          <w:lang w:val="uk-UA"/>
        </w:rPr>
        <w:t>8,1</w:t>
      </w:r>
      <w:r w:rsidRPr="004E1770">
        <w:rPr>
          <w:color w:val="000000"/>
          <w:sz w:val="28"/>
          <w:szCs w:val="28"/>
        </w:rPr>
        <w:t xml:space="preserve"> </w:t>
      </w:r>
      <w:proofErr w:type="spellStart"/>
      <w:r w:rsidRPr="004E1770">
        <w:rPr>
          <w:color w:val="000000"/>
          <w:sz w:val="28"/>
          <w:szCs w:val="28"/>
        </w:rPr>
        <w:t>відсотків</w:t>
      </w:r>
      <w:proofErr w:type="spellEnd"/>
      <w:proofErr w:type="gramStart"/>
      <w:r w:rsidRPr="004E1770">
        <w:rPr>
          <w:color w:val="000000"/>
          <w:sz w:val="28"/>
          <w:szCs w:val="28"/>
        </w:rPr>
        <w:t xml:space="preserve"> .</w:t>
      </w:r>
      <w:proofErr w:type="gramEnd"/>
    </w:p>
    <w:p w:rsidR="00A24587" w:rsidRDefault="00A24587" w:rsidP="00AB2197">
      <w:pPr>
        <w:spacing w:before="120"/>
        <w:jc w:val="both"/>
        <w:rPr>
          <w:b/>
          <w:color w:val="000000"/>
          <w:sz w:val="28"/>
          <w:szCs w:val="28"/>
          <w:lang w:val="uk-UA"/>
        </w:rPr>
      </w:pPr>
      <w:r w:rsidRPr="004E1770">
        <w:rPr>
          <w:color w:val="000000"/>
          <w:sz w:val="28"/>
          <w:szCs w:val="28"/>
          <w:lang w:val="uk-UA"/>
        </w:rPr>
        <w:t xml:space="preserve">                                     </w:t>
      </w:r>
      <w:r w:rsidRPr="004E1770">
        <w:rPr>
          <w:b/>
          <w:color w:val="000000"/>
          <w:sz w:val="28"/>
          <w:szCs w:val="28"/>
        </w:rPr>
        <w:t>V</w:t>
      </w:r>
      <w:r w:rsidRPr="004E1770">
        <w:rPr>
          <w:b/>
          <w:color w:val="000000"/>
          <w:sz w:val="28"/>
          <w:szCs w:val="28"/>
          <w:lang w:val="uk-UA"/>
        </w:rPr>
        <w:t>ІІ. Бюджет розвитку</w:t>
      </w:r>
    </w:p>
    <w:p w:rsidR="000B06A2" w:rsidRPr="000B06A2" w:rsidRDefault="000B06A2" w:rsidP="00AB2197">
      <w:pPr>
        <w:spacing w:before="120"/>
        <w:jc w:val="both"/>
        <w:rPr>
          <w:b/>
          <w:color w:val="000000"/>
          <w:sz w:val="16"/>
          <w:szCs w:val="16"/>
          <w:lang w:val="uk-UA"/>
        </w:rPr>
      </w:pPr>
    </w:p>
    <w:p w:rsidR="00A24587" w:rsidRPr="004E1770" w:rsidRDefault="00A24587" w:rsidP="00772A2C">
      <w:pPr>
        <w:jc w:val="both"/>
        <w:rPr>
          <w:b/>
          <w:color w:val="000000"/>
          <w:sz w:val="28"/>
          <w:szCs w:val="28"/>
          <w:lang w:val="uk-UA"/>
        </w:rPr>
      </w:pPr>
      <w:r w:rsidRPr="004E1770">
        <w:rPr>
          <w:b/>
          <w:color w:val="000000"/>
          <w:sz w:val="28"/>
          <w:szCs w:val="28"/>
          <w:lang w:val="uk-UA"/>
        </w:rPr>
        <w:t xml:space="preserve">        </w:t>
      </w:r>
      <w:r w:rsidRPr="004E1770">
        <w:rPr>
          <w:color w:val="000000"/>
          <w:sz w:val="28"/>
          <w:szCs w:val="28"/>
          <w:lang w:val="uk-UA"/>
        </w:rPr>
        <w:t xml:space="preserve">Видатки </w:t>
      </w:r>
      <w:r w:rsidRPr="004E1770">
        <w:rPr>
          <w:color w:val="000000"/>
          <w:sz w:val="28"/>
          <w:szCs w:val="28"/>
        </w:rPr>
        <w:t xml:space="preserve"> бюджету </w:t>
      </w:r>
      <w:proofErr w:type="spellStart"/>
      <w:r w:rsidRPr="004E1770">
        <w:rPr>
          <w:color w:val="000000"/>
          <w:sz w:val="28"/>
          <w:szCs w:val="28"/>
        </w:rPr>
        <w:t>розвитку</w:t>
      </w:r>
      <w:proofErr w:type="spellEnd"/>
      <w:r w:rsidRPr="004E1770">
        <w:rPr>
          <w:color w:val="000000"/>
          <w:sz w:val="28"/>
          <w:szCs w:val="28"/>
        </w:rPr>
        <w:t xml:space="preserve"> </w:t>
      </w:r>
      <w:r w:rsidRPr="004E1770">
        <w:rPr>
          <w:color w:val="000000"/>
          <w:sz w:val="28"/>
          <w:szCs w:val="28"/>
          <w:lang w:val="uk-UA"/>
        </w:rPr>
        <w:t>не прогнозуються</w:t>
      </w:r>
      <w:r w:rsidRPr="004E1770">
        <w:rPr>
          <w:color w:val="000000"/>
          <w:sz w:val="28"/>
          <w:szCs w:val="28"/>
        </w:rPr>
        <w:t xml:space="preserve"> </w:t>
      </w:r>
      <w:r w:rsidRPr="004E1770">
        <w:rPr>
          <w:color w:val="000000"/>
          <w:sz w:val="28"/>
          <w:szCs w:val="28"/>
          <w:lang w:val="uk-UA"/>
        </w:rPr>
        <w:t>(додаток 9).</w:t>
      </w:r>
    </w:p>
    <w:p w:rsidR="00A24587" w:rsidRPr="004E1770" w:rsidRDefault="00A24587" w:rsidP="00772A2C">
      <w:pPr>
        <w:jc w:val="both"/>
        <w:rPr>
          <w:color w:val="000000"/>
          <w:sz w:val="28"/>
          <w:szCs w:val="28"/>
          <w:lang w:val="uk-UA"/>
        </w:rPr>
      </w:pPr>
      <w:r w:rsidRPr="004E1770">
        <w:rPr>
          <w:b/>
          <w:color w:val="000000"/>
          <w:sz w:val="28"/>
          <w:szCs w:val="28"/>
          <w:lang w:val="uk-UA"/>
        </w:rPr>
        <w:t xml:space="preserve">        </w:t>
      </w:r>
      <w:r w:rsidRPr="004E1770">
        <w:rPr>
          <w:color w:val="000000"/>
          <w:sz w:val="28"/>
          <w:szCs w:val="28"/>
          <w:lang w:val="uk-UA"/>
        </w:rPr>
        <w:t xml:space="preserve">Видатки  на виконання інвестиційних </w:t>
      </w:r>
      <w:proofErr w:type="spellStart"/>
      <w:r w:rsidRPr="004E1770">
        <w:rPr>
          <w:color w:val="000000"/>
          <w:sz w:val="28"/>
          <w:szCs w:val="28"/>
          <w:lang w:val="uk-UA"/>
        </w:rPr>
        <w:t>проєктів</w:t>
      </w:r>
      <w:proofErr w:type="spellEnd"/>
      <w:r w:rsidRPr="004E1770">
        <w:rPr>
          <w:color w:val="000000"/>
          <w:sz w:val="28"/>
          <w:szCs w:val="28"/>
          <w:lang w:val="uk-UA"/>
        </w:rPr>
        <w:t xml:space="preserve"> не прогнозуються у зв’язку з відсутністю інвестиційних </w:t>
      </w:r>
      <w:proofErr w:type="spellStart"/>
      <w:r w:rsidRPr="004E1770">
        <w:rPr>
          <w:color w:val="000000"/>
          <w:sz w:val="28"/>
          <w:szCs w:val="28"/>
          <w:lang w:val="uk-UA"/>
        </w:rPr>
        <w:t>проєктів</w:t>
      </w:r>
      <w:proofErr w:type="spellEnd"/>
      <w:r w:rsidRPr="004E1770">
        <w:rPr>
          <w:color w:val="000000"/>
          <w:sz w:val="28"/>
          <w:szCs w:val="28"/>
          <w:lang w:val="uk-UA"/>
        </w:rPr>
        <w:t xml:space="preserve"> (додаток 10).</w:t>
      </w:r>
    </w:p>
    <w:p w:rsidR="00A24587" w:rsidRPr="004E1770" w:rsidRDefault="00A24587" w:rsidP="002C66FF">
      <w:pPr>
        <w:spacing w:before="120"/>
        <w:jc w:val="both"/>
        <w:rPr>
          <w:color w:val="000000"/>
          <w:sz w:val="28"/>
          <w:szCs w:val="28"/>
          <w:lang w:val="uk-UA"/>
        </w:rPr>
      </w:pPr>
    </w:p>
    <w:p w:rsidR="000B06A2" w:rsidRDefault="000B06A2" w:rsidP="00AB2197">
      <w:pPr>
        <w:spacing w:before="120"/>
        <w:jc w:val="both"/>
        <w:rPr>
          <w:color w:val="000000"/>
          <w:sz w:val="28"/>
          <w:szCs w:val="28"/>
          <w:lang w:val="uk-UA"/>
        </w:rPr>
      </w:pPr>
      <w:r>
        <w:rPr>
          <w:color w:val="000000"/>
          <w:sz w:val="28"/>
          <w:szCs w:val="28"/>
          <w:lang w:val="uk-UA"/>
        </w:rPr>
        <w:lastRenderedPageBreak/>
        <w:t xml:space="preserve">                   </w:t>
      </w:r>
      <w:r w:rsidR="00A24587" w:rsidRPr="004E1770">
        <w:rPr>
          <w:color w:val="000000"/>
          <w:sz w:val="28"/>
          <w:szCs w:val="28"/>
          <w:lang w:val="uk-UA"/>
        </w:rPr>
        <w:t xml:space="preserve"> </w:t>
      </w:r>
    </w:p>
    <w:p w:rsidR="000B06A2" w:rsidRPr="004E1770" w:rsidRDefault="000B06A2" w:rsidP="00AB2197">
      <w:pPr>
        <w:spacing w:before="120"/>
        <w:jc w:val="both"/>
        <w:rPr>
          <w:b/>
          <w:color w:val="000000"/>
          <w:sz w:val="28"/>
          <w:szCs w:val="28"/>
          <w:lang w:val="uk-UA"/>
        </w:rPr>
      </w:pPr>
      <w:r>
        <w:rPr>
          <w:color w:val="000000"/>
          <w:sz w:val="28"/>
          <w:szCs w:val="28"/>
          <w:lang w:val="uk-UA"/>
        </w:rPr>
        <w:t xml:space="preserve">              </w:t>
      </w:r>
      <w:r w:rsidR="00A24587" w:rsidRPr="004E1770">
        <w:rPr>
          <w:b/>
          <w:color w:val="000000"/>
          <w:sz w:val="28"/>
          <w:szCs w:val="28"/>
        </w:rPr>
        <w:t>V</w:t>
      </w:r>
      <w:r w:rsidR="00A24587" w:rsidRPr="004E1770">
        <w:rPr>
          <w:b/>
          <w:color w:val="000000"/>
          <w:sz w:val="28"/>
          <w:szCs w:val="28"/>
          <w:lang w:val="uk-UA"/>
        </w:rPr>
        <w:t>ІІІ. Взаємовідносини бюджету з іншими бюджетами</w:t>
      </w:r>
    </w:p>
    <w:p w:rsidR="000B06A2" w:rsidRDefault="000B06A2" w:rsidP="0054610D">
      <w:pPr>
        <w:ind w:firstLine="567"/>
        <w:jc w:val="both"/>
        <w:rPr>
          <w:color w:val="000000"/>
          <w:sz w:val="28"/>
          <w:szCs w:val="28"/>
          <w:lang w:val="uk-UA"/>
        </w:rPr>
      </w:pPr>
    </w:p>
    <w:p w:rsidR="00A24587" w:rsidRPr="004E1770" w:rsidRDefault="00A24587" w:rsidP="0054610D">
      <w:pPr>
        <w:ind w:firstLine="567"/>
        <w:jc w:val="both"/>
        <w:rPr>
          <w:color w:val="000000"/>
          <w:sz w:val="28"/>
          <w:szCs w:val="28"/>
          <w:lang w:val="uk-UA"/>
        </w:rPr>
      </w:pPr>
      <w:r w:rsidRPr="004E1770">
        <w:rPr>
          <w:color w:val="000000"/>
          <w:sz w:val="28"/>
          <w:szCs w:val="28"/>
          <w:lang w:val="uk-UA"/>
        </w:rPr>
        <w:t xml:space="preserve">Міжбюджетні трансферти бюджету Хустської міської територіальної громади складають: </w:t>
      </w:r>
    </w:p>
    <w:p w:rsidR="00A24587" w:rsidRPr="004E1770" w:rsidRDefault="00A24587" w:rsidP="0054610D">
      <w:pPr>
        <w:ind w:firstLine="567"/>
        <w:jc w:val="both"/>
        <w:rPr>
          <w:color w:val="000000"/>
          <w:sz w:val="28"/>
          <w:szCs w:val="28"/>
          <w:lang w:val="uk-UA"/>
        </w:rPr>
      </w:pPr>
      <w:r w:rsidRPr="004E1770">
        <w:rPr>
          <w:color w:val="000000"/>
          <w:sz w:val="28"/>
          <w:szCs w:val="28"/>
          <w:lang w:val="uk-UA"/>
        </w:rPr>
        <w:t>на 2022 рік освітня субвенція 258 471,3 тис. грн.; субвенція з місцевого бюджету на здійснення переданих видатків у сфері освіти за рахунок коштів освітньої субвенції – 1 476,3 тис. грн.; базова дотація – 91</w:t>
      </w:r>
      <w:r w:rsidRPr="004E1770">
        <w:rPr>
          <w:color w:val="000000"/>
          <w:sz w:val="28"/>
          <w:szCs w:val="28"/>
        </w:rPr>
        <w:t> </w:t>
      </w:r>
      <w:r w:rsidRPr="004E1770">
        <w:rPr>
          <w:color w:val="000000"/>
          <w:sz w:val="28"/>
          <w:szCs w:val="28"/>
          <w:lang w:val="uk-UA"/>
        </w:rPr>
        <w:t>723,7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1513,3;</w:t>
      </w:r>
    </w:p>
    <w:p w:rsidR="00A24587" w:rsidRPr="004E1770" w:rsidRDefault="00A24587" w:rsidP="00AA4D6D">
      <w:pPr>
        <w:ind w:firstLine="567"/>
        <w:jc w:val="both"/>
        <w:rPr>
          <w:color w:val="000000"/>
          <w:sz w:val="28"/>
          <w:szCs w:val="28"/>
          <w:lang w:val="uk-UA"/>
        </w:rPr>
      </w:pPr>
      <w:r w:rsidRPr="004E1770">
        <w:rPr>
          <w:color w:val="000000"/>
          <w:sz w:val="28"/>
          <w:szCs w:val="28"/>
          <w:lang w:val="uk-UA"/>
        </w:rPr>
        <w:t xml:space="preserve"> на 2023 рік освітня субвенція 283 089,3 тис. грн.; субвенція з місцевого бюджету на здійснення переданих видатків у сфері освіти за рахунок коштів</w:t>
      </w:r>
    </w:p>
    <w:p w:rsidR="00A24587" w:rsidRPr="004E1770" w:rsidRDefault="00A24587" w:rsidP="00A87428">
      <w:pPr>
        <w:jc w:val="both"/>
        <w:rPr>
          <w:b/>
          <w:color w:val="000000"/>
          <w:sz w:val="28"/>
          <w:szCs w:val="28"/>
          <w:lang w:val="uk-UA"/>
        </w:rPr>
      </w:pPr>
      <w:r w:rsidRPr="004E1770">
        <w:rPr>
          <w:color w:val="000000"/>
          <w:sz w:val="28"/>
          <w:szCs w:val="28"/>
          <w:lang w:val="uk-UA"/>
        </w:rPr>
        <w:t>освітньої субвенції – 1</w:t>
      </w:r>
      <w:r w:rsidRPr="004E1770">
        <w:rPr>
          <w:color w:val="000000"/>
          <w:sz w:val="28"/>
          <w:szCs w:val="28"/>
        </w:rPr>
        <w:t> </w:t>
      </w:r>
      <w:r w:rsidRPr="004E1770">
        <w:rPr>
          <w:color w:val="000000"/>
          <w:sz w:val="28"/>
          <w:szCs w:val="28"/>
          <w:lang w:val="uk-UA"/>
        </w:rPr>
        <w:t>616,9 тис. грн.; базова дотація – 108</w:t>
      </w:r>
      <w:r w:rsidRPr="004E1770">
        <w:rPr>
          <w:color w:val="000000"/>
          <w:sz w:val="28"/>
          <w:szCs w:val="28"/>
        </w:rPr>
        <w:t> </w:t>
      </w:r>
      <w:r w:rsidRPr="004E1770">
        <w:rPr>
          <w:color w:val="000000"/>
          <w:sz w:val="28"/>
          <w:szCs w:val="28"/>
          <w:lang w:val="uk-UA"/>
        </w:rPr>
        <w:t>229,1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1513,3;на 2024 рік освітня субвенція 302</w:t>
      </w:r>
      <w:r w:rsidRPr="004E1770">
        <w:rPr>
          <w:color w:val="000000"/>
          <w:sz w:val="28"/>
          <w:szCs w:val="28"/>
        </w:rPr>
        <w:t> </w:t>
      </w:r>
      <w:r w:rsidRPr="004E1770">
        <w:rPr>
          <w:color w:val="000000"/>
          <w:sz w:val="28"/>
          <w:szCs w:val="28"/>
          <w:lang w:val="uk-UA"/>
        </w:rPr>
        <w:t>407,2 тис. грн.; субвенція з місцевого бюджету на здійснення переданих видатків у сфері освіти за рахунок коштів освітньої субвенції – 1</w:t>
      </w:r>
      <w:r w:rsidRPr="004E1770">
        <w:rPr>
          <w:color w:val="000000"/>
          <w:sz w:val="28"/>
          <w:szCs w:val="28"/>
        </w:rPr>
        <w:t> </w:t>
      </w:r>
      <w:r w:rsidRPr="004E1770">
        <w:rPr>
          <w:color w:val="000000"/>
          <w:sz w:val="28"/>
          <w:szCs w:val="28"/>
          <w:lang w:val="uk-UA"/>
        </w:rPr>
        <w:t>727,3 тис. грн.; базова дотація – 127</w:t>
      </w:r>
      <w:r w:rsidRPr="004E1770">
        <w:rPr>
          <w:color w:val="000000"/>
          <w:sz w:val="28"/>
          <w:szCs w:val="28"/>
        </w:rPr>
        <w:t> </w:t>
      </w:r>
      <w:r w:rsidRPr="004E1770">
        <w:rPr>
          <w:color w:val="000000"/>
          <w:sz w:val="28"/>
          <w:szCs w:val="28"/>
          <w:lang w:val="uk-UA"/>
        </w:rPr>
        <w:t>773,9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1513,3 тис. грн.</w:t>
      </w:r>
    </w:p>
    <w:p w:rsidR="00A24587" w:rsidRPr="000B06A2" w:rsidRDefault="00A24587" w:rsidP="00AB2197">
      <w:pPr>
        <w:spacing w:before="120"/>
        <w:jc w:val="both"/>
        <w:rPr>
          <w:b/>
          <w:color w:val="000000"/>
          <w:sz w:val="16"/>
          <w:szCs w:val="16"/>
          <w:lang w:val="uk-UA"/>
        </w:rPr>
      </w:pPr>
      <w:r w:rsidRPr="004E1770">
        <w:rPr>
          <w:color w:val="000000"/>
          <w:sz w:val="28"/>
          <w:szCs w:val="28"/>
          <w:lang w:val="uk-UA"/>
        </w:rPr>
        <w:t xml:space="preserve">            </w:t>
      </w:r>
      <w:r w:rsidR="000B06A2">
        <w:rPr>
          <w:color w:val="000000"/>
          <w:sz w:val="28"/>
          <w:szCs w:val="28"/>
          <w:lang w:val="uk-UA"/>
        </w:rPr>
        <w:t xml:space="preserve"> </w:t>
      </w:r>
      <w:r w:rsidRPr="004E1770">
        <w:rPr>
          <w:b/>
          <w:color w:val="000000"/>
          <w:sz w:val="28"/>
          <w:szCs w:val="28"/>
          <w:lang w:val="uk-UA"/>
        </w:rPr>
        <w:t>ІХ. Інші положення та показники прогнозу бюджету</w:t>
      </w:r>
    </w:p>
    <w:p w:rsidR="00A24587" w:rsidRPr="004E1770" w:rsidRDefault="00A24587" w:rsidP="00AB2197">
      <w:pPr>
        <w:spacing w:before="120"/>
        <w:jc w:val="both"/>
        <w:rPr>
          <w:b/>
          <w:color w:val="000000"/>
          <w:sz w:val="28"/>
          <w:szCs w:val="28"/>
          <w:lang w:val="uk-UA"/>
        </w:rPr>
      </w:pPr>
      <w:r w:rsidRPr="004E1770">
        <w:rPr>
          <w:b/>
          <w:color w:val="000000"/>
          <w:sz w:val="28"/>
          <w:szCs w:val="28"/>
          <w:lang w:val="uk-UA"/>
        </w:rPr>
        <w:t xml:space="preserve">       </w:t>
      </w:r>
      <w:r w:rsidRPr="004E1770">
        <w:rPr>
          <w:color w:val="000000"/>
          <w:sz w:val="28"/>
          <w:szCs w:val="28"/>
          <w:lang w:val="uk-UA"/>
        </w:rPr>
        <w:t>В</w:t>
      </w:r>
      <w:r w:rsidRPr="004E1770">
        <w:rPr>
          <w:color w:val="000000"/>
          <w:sz w:val="28"/>
          <w:szCs w:val="28"/>
        </w:rPr>
        <w:t xml:space="preserve"> Прогноз</w:t>
      </w:r>
      <w:r w:rsidRPr="004E1770">
        <w:rPr>
          <w:color w:val="000000"/>
          <w:sz w:val="28"/>
          <w:szCs w:val="28"/>
          <w:lang w:val="uk-UA"/>
        </w:rPr>
        <w:t>і бюджету Хустської міської територіальної громади на 2022-2024 роки</w:t>
      </w:r>
      <w:r w:rsidRPr="004E1770">
        <w:rPr>
          <w:color w:val="000000"/>
          <w:sz w:val="28"/>
          <w:szCs w:val="28"/>
        </w:rPr>
        <w:t xml:space="preserve"> </w:t>
      </w:r>
      <w:r w:rsidRPr="004E1770">
        <w:rPr>
          <w:color w:val="000000"/>
          <w:sz w:val="28"/>
          <w:szCs w:val="28"/>
          <w:lang w:val="uk-UA"/>
        </w:rPr>
        <w:t>наявні наступні додатки</w:t>
      </w:r>
      <w:r w:rsidRPr="004E1770">
        <w:rPr>
          <w:color w:val="000000"/>
          <w:sz w:val="28"/>
          <w:szCs w:val="28"/>
        </w:rPr>
        <w:t>:</w:t>
      </w:r>
      <w:r w:rsidRPr="004E1770">
        <w:rPr>
          <w:color w:val="000000"/>
          <w:sz w:val="28"/>
          <w:szCs w:val="28"/>
          <w:lang w:val="uk-UA"/>
        </w:rPr>
        <w:t xml:space="preserve">       </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1 «Загальні показники бюджету»;</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2 «Показники доходів бюджету»; </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3 «Показники фінансування бюджету»; </w:t>
      </w:r>
    </w:p>
    <w:p w:rsidR="00A24587" w:rsidRPr="004E1770" w:rsidRDefault="00A24587" w:rsidP="00965829">
      <w:pPr>
        <w:jc w:val="both"/>
        <w:rPr>
          <w:color w:val="000000"/>
          <w:sz w:val="28"/>
          <w:szCs w:val="28"/>
          <w:lang w:val="uk-UA"/>
        </w:rPr>
      </w:pPr>
      <w:r w:rsidRPr="004E1770">
        <w:rPr>
          <w:color w:val="000000"/>
          <w:sz w:val="28"/>
          <w:szCs w:val="28"/>
          <w:lang w:val="uk-UA"/>
        </w:rPr>
        <w:t xml:space="preserve">      додаток 4 «Показники місцевого боргу» не подається до прогнозу, у зв’язку з відсутністю показників;</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5 «Показники гарантованого Автономною Республікою Крим, обласною радою чи територіальною громадою міста боргу і надання місцевих гарантій» не подається до прогнозу, у зв’язку з відсутністю показників;</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6 «Граничні показники видатків бюджету та надання кредитів з бюджету головним розпорядникам коштів»; </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7 «Граничні показники видатків бюджету за Типовою програмною класифікацією видатків та кредитування місцевого бюджету»;</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8 «Граничні показники кредитування бюджету за Типовою програмною класифікацією видатків та кредитування місцевого бюджету» не подається до прогнозу, у зв’язку з відсутністю показників;</w:t>
      </w:r>
    </w:p>
    <w:p w:rsidR="00A24587" w:rsidRPr="004E1770" w:rsidRDefault="00A24587" w:rsidP="00965829">
      <w:pPr>
        <w:jc w:val="both"/>
        <w:rPr>
          <w:color w:val="000000"/>
          <w:sz w:val="28"/>
          <w:szCs w:val="28"/>
          <w:lang w:val="uk-UA"/>
        </w:rPr>
      </w:pPr>
      <w:r w:rsidRPr="004E1770">
        <w:rPr>
          <w:color w:val="000000"/>
          <w:sz w:val="28"/>
          <w:szCs w:val="28"/>
          <w:lang w:val="uk-UA"/>
        </w:rPr>
        <w:t xml:space="preserve">     додаток 9 «Показники бюджету розвитку» ; </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w:t>
      </w:r>
      <w:proofErr w:type="spellStart"/>
      <w:r w:rsidRPr="004E1770">
        <w:rPr>
          <w:color w:val="000000"/>
          <w:sz w:val="28"/>
          <w:szCs w:val="28"/>
        </w:rPr>
        <w:t>одаток</w:t>
      </w:r>
      <w:proofErr w:type="spellEnd"/>
      <w:r w:rsidRPr="004E1770">
        <w:rPr>
          <w:color w:val="000000"/>
          <w:sz w:val="28"/>
          <w:szCs w:val="28"/>
        </w:rPr>
        <w:t xml:space="preserve"> 10 «</w:t>
      </w:r>
      <w:proofErr w:type="spellStart"/>
      <w:r w:rsidRPr="004E1770">
        <w:rPr>
          <w:color w:val="000000"/>
          <w:sz w:val="28"/>
          <w:szCs w:val="28"/>
        </w:rPr>
        <w:t>Обсяги</w:t>
      </w:r>
      <w:proofErr w:type="spellEnd"/>
      <w:r w:rsidRPr="004E1770">
        <w:rPr>
          <w:color w:val="000000"/>
          <w:sz w:val="28"/>
          <w:szCs w:val="28"/>
        </w:rPr>
        <w:t xml:space="preserve"> </w:t>
      </w:r>
      <w:proofErr w:type="spellStart"/>
      <w:r w:rsidRPr="004E1770">
        <w:rPr>
          <w:color w:val="000000"/>
          <w:sz w:val="28"/>
          <w:szCs w:val="28"/>
        </w:rPr>
        <w:t>капітальних</w:t>
      </w:r>
      <w:proofErr w:type="spellEnd"/>
      <w:r w:rsidRPr="004E1770">
        <w:rPr>
          <w:color w:val="000000"/>
          <w:sz w:val="28"/>
          <w:szCs w:val="28"/>
        </w:rPr>
        <w:t xml:space="preserve"> </w:t>
      </w:r>
      <w:proofErr w:type="spellStart"/>
      <w:r w:rsidRPr="004E1770">
        <w:rPr>
          <w:color w:val="000000"/>
          <w:sz w:val="28"/>
          <w:szCs w:val="28"/>
        </w:rPr>
        <w:t>вкладень</w:t>
      </w:r>
      <w:proofErr w:type="spellEnd"/>
      <w:r w:rsidRPr="004E1770">
        <w:rPr>
          <w:color w:val="000000"/>
          <w:sz w:val="28"/>
          <w:szCs w:val="28"/>
        </w:rPr>
        <w:t xml:space="preserve"> </w:t>
      </w:r>
      <w:proofErr w:type="spellStart"/>
      <w:r w:rsidRPr="004E1770">
        <w:rPr>
          <w:color w:val="000000"/>
          <w:sz w:val="28"/>
          <w:szCs w:val="28"/>
        </w:rPr>
        <w:t>місцевого</w:t>
      </w:r>
      <w:proofErr w:type="spellEnd"/>
      <w:r w:rsidRPr="004E1770">
        <w:rPr>
          <w:color w:val="000000"/>
          <w:sz w:val="28"/>
          <w:szCs w:val="28"/>
        </w:rPr>
        <w:t xml:space="preserve"> бюджету у </w:t>
      </w:r>
      <w:proofErr w:type="spellStart"/>
      <w:r w:rsidRPr="004E1770">
        <w:rPr>
          <w:color w:val="000000"/>
          <w:sz w:val="28"/>
          <w:szCs w:val="28"/>
        </w:rPr>
        <w:t>розрізі</w:t>
      </w:r>
      <w:proofErr w:type="spellEnd"/>
      <w:r w:rsidRPr="004E1770">
        <w:rPr>
          <w:color w:val="000000"/>
          <w:sz w:val="28"/>
          <w:szCs w:val="28"/>
        </w:rPr>
        <w:t xml:space="preserve"> </w:t>
      </w:r>
      <w:proofErr w:type="spellStart"/>
      <w:r w:rsidRPr="004E1770">
        <w:rPr>
          <w:color w:val="000000"/>
          <w:sz w:val="28"/>
          <w:szCs w:val="28"/>
        </w:rPr>
        <w:t>інвестиційних</w:t>
      </w:r>
      <w:proofErr w:type="spellEnd"/>
      <w:r w:rsidRPr="004E1770">
        <w:rPr>
          <w:color w:val="000000"/>
          <w:sz w:val="28"/>
          <w:szCs w:val="28"/>
        </w:rPr>
        <w:t xml:space="preserve"> </w:t>
      </w:r>
      <w:proofErr w:type="spellStart"/>
      <w:r w:rsidRPr="004E1770">
        <w:rPr>
          <w:color w:val="000000"/>
          <w:sz w:val="28"/>
          <w:szCs w:val="28"/>
        </w:rPr>
        <w:t>проектів</w:t>
      </w:r>
      <w:proofErr w:type="spellEnd"/>
      <w:r w:rsidRPr="004E1770">
        <w:rPr>
          <w:color w:val="000000"/>
          <w:sz w:val="28"/>
          <w:szCs w:val="28"/>
        </w:rPr>
        <w:t xml:space="preserve">» не </w:t>
      </w:r>
      <w:proofErr w:type="spellStart"/>
      <w:r w:rsidRPr="004E1770">
        <w:rPr>
          <w:color w:val="000000"/>
          <w:sz w:val="28"/>
          <w:szCs w:val="28"/>
        </w:rPr>
        <w:t>подається</w:t>
      </w:r>
      <w:proofErr w:type="spellEnd"/>
      <w:r w:rsidRPr="004E1770">
        <w:rPr>
          <w:color w:val="000000"/>
          <w:sz w:val="28"/>
          <w:szCs w:val="28"/>
        </w:rPr>
        <w:t xml:space="preserve"> до прогнозу, у </w:t>
      </w:r>
      <w:proofErr w:type="spellStart"/>
      <w:r w:rsidRPr="004E1770">
        <w:rPr>
          <w:color w:val="000000"/>
          <w:sz w:val="28"/>
          <w:szCs w:val="28"/>
        </w:rPr>
        <w:t>зв’язку</w:t>
      </w:r>
      <w:proofErr w:type="spellEnd"/>
      <w:r w:rsidRPr="004E1770">
        <w:rPr>
          <w:color w:val="000000"/>
          <w:sz w:val="28"/>
          <w:szCs w:val="28"/>
        </w:rPr>
        <w:t xml:space="preserve"> </w:t>
      </w:r>
      <w:proofErr w:type="spellStart"/>
      <w:r w:rsidRPr="004E1770">
        <w:rPr>
          <w:color w:val="000000"/>
          <w:sz w:val="28"/>
          <w:szCs w:val="28"/>
        </w:rPr>
        <w:t>з</w:t>
      </w:r>
      <w:proofErr w:type="spellEnd"/>
      <w:r w:rsidRPr="004E1770">
        <w:rPr>
          <w:color w:val="000000"/>
          <w:sz w:val="28"/>
          <w:szCs w:val="28"/>
        </w:rPr>
        <w:t xml:space="preserve"> </w:t>
      </w:r>
      <w:proofErr w:type="spellStart"/>
      <w:r w:rsidRPr="004E1770">
        <w:rPr>
          <w:color w:val="000000"/>
          <w:sz w:val="28"/>
          <w:szCs w:val="28"/>
        </w:rPr>
        <w:t>відсутністю</w:t>
      </w:r>
      <w:proofErr w:type="spellEnd"/>
      <w:r w:rsidRPr="004E1770">
        <w:rPr>
          <w:color w:val="000000"/>
          <w:sz w:val="28"/>
          <w:szCs w:val="28"/>
        </w:rPr>
        <w:t xml:space="preserve"> </w:t>
      </w:r>
      <w:proofErr w:type="spellStart"/>
      <w:r w:rsidRPr="004E1770">
        <w:rPr>
          <w:color w:val="000000"/>
          <w:sz w:val="28"/>
          <w:szCs w:val="28"/>
        </w:rPr>
        <w:t>показників</w:t>
      </w:r>
      <w:proofErr w:type="spellEnd"/>
      <w:r w:rsidRPr="004E1770">
        <w:rPr>
          <w:color w:val="000000"/>
          <w:sz w:val="28"/>
          <w:szCs w:val="28"/>
          <w:lang w:val="uk-UA"/>
        </w:rPr>
        <w:t>;</w:t>
      </w:r>
    </w:p>
    <w:p w:rsidR="00A24587" w:rsidRPr="004E1770" w:rsidRDefault="00A24587" w:rsidP="007051E4">
      <w:pPr>
        <w:jc w:val="both"/>
        <w:rPr>
          <w:color w:val="000000"/>
          <w:sz w:val="28"/>
          <w:szCs w:val="28"/>
          <w:lang w:val="uk-UA"/>
        </w:rPr>
      </w:pPr>
      <w:r w:rsidRPr="004E1770">
        <w:rPr>
          <w:color w:val="000000"/>
          <w:sz w:val="28"/>
          <w:szCs w:val="28"/>
          <w:lang w:val="uk-UA"/>
        </w:rPr>
        <w:t xml:space="preserve">     додаток 11 «Показники міжбюджетних трансфертів з інших бюджетів»;</w:t>
      </w:r>
    </w:p>
    <w:p w:rsidR="00A24587" w:rsidRDefault="00A24587" w:rsidP="000B06A2">
      <w:pPr>
        <w:jc w:val="both"/>
        <w:rPr>
          <w:lang w:val="uk-UA"/>
        </w:rPr>
      </w:pPr>
      <w:r w:rsidRPr="004E1770">
        <w:rPr>
          <w:color w:val="000000"/>
          <w:sz w:val="28"/>
          <w:szCs w:val="28"/>
          <w:lang w:val="uk-UA"/>
        </w:rPr>
        <w:t xml:space="preserve">     додаток 12 «Показники міжбюджетних трансфертів іншим бюджетам» .</w:t>
      </w:r>
    </w:p>
    <w:sectPr w:rsidR="00A24587" w:rsidSect="000960DF">
      <w:pgSz w:w="11906" w:h="16838"/>
      <w:pgMar w:top="238" w:right="851" w:bottom="24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6A1"/>
    <w:multiLevelType w:val="hybridMultilevel"/>
    <w:tmpl w:val="0740768E"/>
    <w:lvl w:ilvl="0" w:tplc="CD8273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393378"/>
    <w:multiLevelType w:val="hybridMultilevel"/>
    <w:tmpl w:val="33605518"/>
    <w:lvl w:ilvl="0" w:tplc="F6A836B6">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2">
    <w:nsid w:val="2D596224"/>
    <w:multiLevelType w:val="hybridMultilevel"/>
    <w:tmpl w:val="1A1E4E34"/>
    <w:lvl w:ilvl="0" w:tplc="B95439B6">
      <w:start w:val="1"/>
      <w:numFmt w:val="decimal"/>
      <w:lvlText w:val="%1."/>
      <w:lvlJc w:val="left"/>
      <w:pPr>
        <w:ind w:left="8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576446"/>
    <w:multiLevelType w:val="hybridMultilevel"/>
    <w:tmpl w:val="89D2DD18"/>
    <w:lvl w:ilvl="0" w:tplc="54A6CA7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36F34945"/>
    <w:multiLevelType w:val="hybridMultilevel"/>
    <w:tmpl w:val="DA4086CC"/>
    <w:lvl w:ilvl="0" w:tplc="10F28E7E">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97"/>
    <w:rsid w:val="00002358"/>
    <w:rsid w:val="0000337B"/>
    <w:rsid w:val="00003683"/>
    <w:rsid w:val="00017A47"/>
    <w:rsid w:val="00035E67"/>
    <w:rsid w:val="00053155"/>
    <w:rsid w:val="0005352D"/>
    <w:rsid w:val="00055CA6"/>
    <w:rsid w:val="0007375F"/>
    <w:rsid w:val="0007472E"/>
    <w:rsid w:val="0008021B"/>
    <w:rsid w:val="0008750D"/>
    <w:rsid w:val="000960DF"/>
    <w:rsid w:val="000B06A2"/>
    <w:rsid w:val="000C08AA"/>
    <w:rsid w:val="000C74C3"/>
    <w:rsid w:val="000D00B4"/>
    <w:rsid w:val="000D1E33"/>
    <w:rsid w:val="00102799"/>
    <w:rsid w:val="00105D57"/>
    <w:rsid w:val="00120C42"/>
    <w:rsid w:val="001232B5"/>
    <w:rsid w:val="00126998"/>
    <w:rsid w:val="00134564"/>
    <w:rsid w:val="0014012F"/>
    <w:rsid w:val="00144BED"/>
    <w:rsid w:val="001479E3"/>
    <w:rsid w:val="0015625C"/>
    <w:rsid w:val="001566B9"/>
    <w:rsid w:val="00165FCB"/>
    <w:rsid w:val="00173F60"/>
    <w:rsid w:val="00181B54"/>
    <w:rsid w:val="00187E6B"/>
    <w:rsid w:val="001919C0"/>
    <w:rsid w:val="001A53B2"/>
    <w:rsid w:val="001A6723"/>
    <w:rsid w:val="001B3638"/>
    <w:rsid w:val="001C0134"/>
    <w:rsid w:val="001D10BF"/>
    <w:rsid w:val="001D5348"/>
    <w:rsid w:val="001E1B12"/>
    <w:rsid w:val="001F2682"/>
    <w:rsid w:val="00202027"/>
    <w:rsid w:val="00202722"/>
    <w:rsid w:val="00203E33"/>
    <w:rsid w:val="0020489B"/>
    <w:rsid w:val="00223AC5"/>
    <w:rsid w:val="00230A8F"/>
    <w:rsid w:val="002350E0"/>
    <w:rsid w:val="00236436"/>
    <w:rsid w:val="00236783"/>
    <w:rsid w:val="002452A7"/>
    <w:rsid w:val="00254F41"/>
    <w:rsid w:val="00267AF4"/>
    <w:rsid w:val="00270C3D"/>
    <w:rsid w:val="002721B7"/>
    <w:rsid w:val="00277EB2"/>
    <w:rsid w:val="00284053"/>
    <w:rsid w:val="00291EF5"/>
    <w:rsid w:val="00294F54"/>
    <w:rsid w:val="002A5176"/>
    <w:rsid w:val="002A75EC"/>
    <w:rsid w:val="002B25A6"/>
    <w:rsid w:val="002B32E5"/>
    <w:rsid w:val="002B3526"/>
    <w:rsid w:val="002B793A"/>
    <w:rsid w:val="002C0F07"/>
    <w:rsid w:val="002C4509"/>
    <w:rsid w:val="002C66FF"/>
    <w:rsid w:val="002D34E5"/>
    <w:rsid w:val="002E7CE8"/>
    <w:rsid w:val="002F4DBD"/>
    <w:rsid w:val="002F7861"/>
    <w:rsid w:val="00305107"/>
    <w:rsid w:val="003100CB"/>
    <w:rsid w:val="00313BC7"/>
    <w:rsid w:val="003150C8"/>
    <w:rsid w:val="00321B9E"/>
    <w:rsid w:val="00322A13"/>
    <w:rsid w:val="00325F6D"/>
    <w:rsid w:val="00340415"/>
    <w:rsid w:val="00352150"/>
    <w:rsid w:val="0035421E"/>
    <w:rsid w:val="003649F2"/>
    <w:rsid w:val="003712E2"/>
    <w:rsid w:val="0037587E"/>
    <w:rsid w:val="00383A39"/>
    <w:rsid w:val="00386979"/>
    <w:rsid w:val="003A1CB9"/>
    <w:rsid w:val="003B0080"/>
    <w:rsid w:val="003B784A"/>
    <w:rsid w:val="003D598A"/>
    <w:rsid w:val="003E1DB6"/>
    <w:rsid w:val="003E5230"/>
    <w:rsid w:val="003F2E33"/>
    <w:rsid w:val="003F42F0"/>
    <w:rsid w:val="00400A02"/>
    <w:rsid w:val="00411D2F"/>
    <w:rsid w:val="00431C64"/>
    <w:rsid w:val="00452D84"/>
    <w:rsid w:val="00465BAE"/>
    <w:rsid w:val="004668DB"/>
    <w:rsid w:val="00467CE2"/>
    <w:rsid w:val="00471D40"/>
    <w:rsid w:val="00472C78"/>
    <w:rsid w:val="00473BF6"/>
    <w:rsid w:val="00485C58"/>
    <w:rsid w:val="00486EB0"/>
    <w:rsid w:val="00493048"/>
    <w:rsid w:val="0049449F"/>
    <w:rsid w:val="004A172A"/>
    <w:rsid w:val="004A520D"/>
    <w:rsid w:val="004B2491"/>
    <w:rsid w:val="004C6EE1"/>
    <w:rsid w:val="004E1770"/>
    <w:rsid w:val="004E2A98"/>
    <w:rsid w:val="004F1921"/>
    <w:rsid w:val="00500D40"/>
    <w:rsid w:val="00506D8E"/>
    <w:rsid w:val="00511735"/>
    <w:rsid w:val="00515305"/>
    <w:rsid w:val="005158C5"/>
    <w:rsid w:val="0051595C"/>
    <w:rsid w:val="005165A3"/>
    <w:rsid w:val="00520A63"/>
    <w:rsid w:val="00526D3C"/>
    <w:rsid w:val="00531800"/>
    <w:rsid w:val="0054610D"/>
    <w:rsid w:val="0056442B"/>
    <w:rsid w:val="00564684"/>
    <w:rsid w:val="00574D98"/>
    <w:rsid w:val="00581BC2"/>
    <w:rsid w:val="005863EE"/>
    <w:rsid w:val="005B7F7E"/>
    <w:rsid w:val="005D5D61"/>
    <w:rsid w:val="005E7672"/>
    <w:rsid w:val="005F3D6B"/>
    <w:rsid w:val="005F7B2D"/>
    <w:rsid w:val="00601156"/>
    <w:rsid w:val="00613581"/>
    <w:rsid w:val="006203DF"/>
    <w:rsid w:val="00624AC1"/>
    <w:rsid w:val="006257F2"/>
    <w:rsid w:val="00630A92"/>
    <w:rsid w:val="0063273E"/>
    <w:rsid w:val="006376DD"/>
    <w:rsid w:val="00637DE0"/>
    <w:rsid w:val="00637FB8"/>
    <w:rsid w:val="00646144"/>
    <w:rsid w:val="00650C98"/>
    <w:rsid w:val="00671E3C"/>
    <w:rsid w:val="0067356D"/>
    <w:rsid w:val="00674101"/>
    <w:rsid w:val="00675D90"/>
    <w:rsid w:val="00676962"/>
    <w:rsid w:val="00681C1A"/>
    <w:rsid w:val="00691341"/>
    <w:rsid w:val="00692AB4"/>
    <w:rsid w:val="006A6A65"/>
    <w:rsid w:val="006B04C9"/>
    <w:rsid w:val="006B1285"/>
    <w:rsid w:val="006B3EBE"/>
    <w:rsid w:val="006C249C"/>
    <w:rsid w:val="006C31E5"/>
    <w:rsid w:val="006C4D7D"/>
    <w:rsid w:val="006D4CE1"/>
    <w:rsid w:val="006D56B1"/>
    <w:rsid w:val="006D5EA9"/>
    <w:rsid w:val="006D7D81"/>
    <w:rsid w:val="006E4826"/>
    <w:rsid w:val="006E4B91"/>
    <w:rsid w:val="006F7F59"/>
    <w:rsid w:val="007051E4"/>
    <w:rsid w:val="0071607E"/>
    <w:rsid w:val="00730C55"/>
    <w:rsid w:val="00737D77"/>
    <w:rsid w:val="0074474E"/>
    <w:rsid w:val="00760A5B"/>
    <w:rsid w:val="00772A2C"/>
    <w:rsid w:val="00774B6B"/>
    <w:rsid w:val="007764C8"/>
    <w:rsid w:val="00787642"/>
    <w:rsid w:val="00793635"/>
    <w:rsid w:val="007A6F28"/>
    <w:rsid w:val="007A7BCD"/>
    <w:rsid w:val="007B3404"/>
    <w:rsid w:val="007B6B7A"/>
    <w:rsid w:val="007C10E1"/>
    <w:rsid w:val="007C191D"/>
    <w:rsid w:val="007D42EC"/>
    <w:rsid w:val="008149BB"/>
    <w:rsid w:val="00820A90"/>
    <w:rsid w:val="0082325B"/>
    <w:rsid w:val="00830306"/>
    <w:rsid w:val="00837387"/>
    <w:rsid w:val="00855EE9"/>
    <w:rsid w:val="00864FDF"/>
    <w:rsid w:val="0087007F"/>
    <w:rsid w:val="008771B8"/>
    <w:rsid w:val="0088589C"/>
    <w:rsid w:val="00894315"/>
    <w:rsid w:val="008A63BF"/>
    <w:rsid w:val="008C7E32"/>
    <w:rsid w:val="008D0ACE"/>
    <w:rsid w:val="008D7B0B"/>
    <w:rsid w:val="008E64D1"/>
    <w:rsid w:val="009022F3"/>
    <w:rsid w:val="00902C4D"/>
    <w:rsid w:val="009152C9"/>
    <w:rsid w:val="009156E6"/>
    <w:rsid w:val="00931D27"/>
    <w:rsid w:val="0093683E"/>
    <w:rsid w:val="00943125"/>
    <w:rsid w:val="0095231E"/>
    <w:rsid w:val="00965829"/>
    <w:rsid w:val="00965A51"/>
    <w:rsid w:val="00972BC0"/>
    <w:rsid w:val="00980736"/>
    <w:rsid w:val="009821F2"/>
    <w:rsid w:val="00994EA3"/>
    <w:rsid w:val="009A24BD"/>
    <w:rsid w:val="009A699B"/>
    <w:rsid w:val="009B1007"/>
    <w:rsid w:val="009B7576"/>
    <w:rsid w:val="009E1219"/>
    <w:rsid w:val="009E25F8"/>
    <w:rsid w:val="009F5982"/>
    <w:rsid w:val="00A039E5"/>
    <w:rsid w:val="00A12FA6"/>
    <w:rsid w:val="00A167B2"/>
    <w:rsid w:val="00A17B14"/>
    <w:rsid w:val="00A21789"/>
    <w:rsid w:val="00A24587"/>
    <w:rsid w:val="00A27472"/>
    <w:rsid w:val="00A36462"/>
    <w:rsid w:val="00A37D4C"/>
    <w:rsid w:val="00A4262B"/>
    <w:rsid w:val="00A43550"/>
    <w:rsid w:val="00A44811"/>
    <w:rsid w:val="00A522EC"/>
    <w:rsid w:val="00A52D6C"/>
    <w:rsid w:val="00A61CA1"/>
    <w:rsid w:val="00A73483"/>
    <w:rsid w:val="00A758FD"/>
    <w:rsid w:val="00A76B1A"/>
    <w:rsid w:val="00A81116"/>
    <w:rsid w:val="00A81361"/>
    <w:rsid w:val="00A85128"/>
    <w:rsid w:val="00A87428"/>
    <w:rsid w:val="00A87594"/>
    <w:rsid w:val="00A90A23"/>
    <w:rsid w:val="00AA4D6D"/>
    <w:rsid w:val="00AA7BEB"/>
    <w:rsid w:val="00AB2197"/>
    <w:rsid w:val="00AC7D1A"/>
    <w:rsid w:val="00AD5273"/>
    <w:rsid w:val="00AE6016"/>
    <w:rsid w:val="00AF2D0D"/>
    <w:rsid w:val="00B1557D"/>
    <w:rsid w:val="00B15F98"/>
    <w:rsid w:val="00B162A7"/>
    <w:rsid w:val="00B26F12"/>
    <w:rsid w:val="00B337FC"/>
    <w:rsid w:val="00B34675"/>
    <w:rsid w:val="00B50FB6"/>
    <w:rsid w:val="00B569C6"/>
    <w:rsid w:val="00B5771A"/>
    <w:rsid w:val="00B70E51"/>
    <w:rsid w:val="00B72DDC"/>
    <w:rsid w:val="00B76B11"/>
    <w:rsid w:val="00B82835"/>
    <w:rsid w:val="00B8479B"/>
    <w:rsid w:val="00B91CF2"/>
    <w:rsid w:val="00BB4730"/>
    <w:rsid w:val="00BC30A9"/>
    <w:rsid w:val="00BC4F92"/>
    <w:rsid w:val="00BC5AEE"/>
    <w:rsid w:val="00BC5DC0"/>
    <w:rsid w:val="00BF1A8D"/>
    <w:rsid w:val="00C06E77"/>
    <w:rsid w:val="00C07E01"/>
    <w:rsid w:val="00C11094"/>
    <w:rsid w:val="00C12BE1"/>
    <w:rsid w:val="00C2360B"/>
    <w:rsid w:val="00C36FA3"/>
    <w:rsid w:val="00C45BAE"/>
    <w:rsid w:val="00C46246"/>
    <w:rsid w:val="00C627E3"/>
    <w:rsid w:val="00C6666A"/>
    <w:rsid w:val="00C669B0"/>
    <w:rsid w:val="00C93CC3"/>
    <w:rsid w:val="00C942FB"/>
    <w:rsid w:val="00CB175F"/>
    <w:rsid w:val="00CC0506"/>
    <w:rsid w:val="00CC303A"/>
    <w:rsid w:val="00CC3867"/>
    <w:rsid w:val="00CC40EF"/>
    <w:rsid w:val="00CC4E02"/>
    <w:rsid w:val="00CD0E92"/>
    <w:rsid w:val="00CD32B7"/>
    <w:rsid w:val="00CD619B"/>
    <w:rsid w:val="00CD764F"/>
    <w:rsid w:val="00CE7CD1"/>
    <w:rsid w:val="00CF6C8A"/>
    <w:rsid w:val="00D06FB0"/>
    <w:rsid w:val="00D31093"/>
    <w:rsid w:val="00D31729"/>
    <w:rsid w:val="00D53A97"/>
    <w:rsid w:val="00D6634E"/>
    <w:rsid w:val="00D733C8"/>
    <w:rsid w:val="00D7643C"/>
    <w:rsid w:val="00D831F6"/>
    <w:rsid w:val="00D85484"/>
    <w:rsid w:val="00D95A41"/>
    <w:rsid w:val="00DB2231"/>
    <w:rsid w:val="00DD56E7"/>
    <w:rsid w:val="00DE684C"/>
    <w:rsid w:val="00DF103E"/>
    <w:rsid w:val="00E02D7F"/>
    <w:rsid w:val="00E172C2"/>
    <w:rsid w:val="00E26C82"/>
    <w:rsid w:val="00E61AEC"/>
    <w:rsid w:val="00E63602"/>
    <w:rsid w:val="00E6439F"/>
    <w:rsid w:val="00E6717F"/>
    <w:rsid w:val="00E72490"/>
    <w:rsid w:val="00E85027"/>
    <w:rsid w:val="00E912A7"/>
    <w:rsid w:val="00E93F14"/>
    <w:rsid w:val="00EA22E0"/>
    <w:rsid w:val="00EA383E"/>
    <w:rsid w:val="00EB16A7"/>
    <w:rsid w:val="00EC1E0B"/>
    <w:rsid w:val="00EC5603"/>
    <w:rsid w:val="00EC7C43"/>
    <w:rsid w:val="00ED4B80"/>
    <w:rsid w:val="00EF30F7"/>
    <w:rsid w:val="00F043D6"/>
    <w:rsid w:val="00F210FD"/>
    <w:rsid w:val="00F25394"/>
    <w:rsid w:val="00F32567"/>
    <w:rsid w:val="00FB2BE9"/>
    <w:rsid w:val="00FB5EF1"/>
    <w:rsid w:val="00FB6304"/>
    <w:rsid w:val="00FC2C33"/>
    <w:rsid w:val="00FC682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9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AB2197"/>
    <w:pPr>
      <w:jc w:val="center"/>
    </w:pPr>
    <w:rPr>
      <w:b/>
      <w:sz w:val="36"/>
      <w:szCs w:val="20"/>
      <w:lang w:val="ru-RU" w:eastAsia="ru-RU"/>
    </w:rPr>
  </w:style>
  <w:style w:type="paragraph" w:customStyle="1" w:styleId="a4">
    <w:name w:val="дата"/>
    <w:basedOn w:val="a3"/>
    <w:uiPriority w:val="99"/>
    <w:rsid w:val="00AB2197"/>
    <w:pPr>
      <w:spacing w:before="360" w:after="360"/>
      <w:jc w:val="left"/>
    </w:pPr>
    <w:rPr>
      <w:b w:val="0"/>
      <w:sz w:val="24"/>
    </w:rPr>
  </w:style>
  <w:style w:type="paragraph" w:styleId="a5">
    <w:name w:val="Balloon Text"/>
    <w:basedOn w:val="a"/>
    <w:link w:val="a6"/>
    <w:uiPriority w:val="99"/>
    <w:semiHidden/>
    <w:rsid w:val="00AD5273"/>
    <w:rPr>
      <w:rFonts w:ascii="Tahoma" w:hAnsi="Tahoma" w:cs="Tahoma"/>
      <w:sz w:val="16"/>
      <w:szCs w:val="16"/>
    </w:rPr>
  </w:style>
  <w:style w:type="character" w:customStyle="1" w:styleId="a6">
    <w:name w:val="Текст выноски Знак"/>
    <w:basedOn w:val="a0"/>
    <w:link w:val="a5"/>
    <w:uiPriority w:val="99"/>
    <w:semiHidden/>
    <w:rsid w:val="00332A66"/>
    <w:rPr>
      <w:sz w:val="0"/>
      <w:szCs w:val="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rsid w:val="001232B5"/>
    <w:rPr>
      <w:rFonts w:ascii="Verdana" w:hAnsi="Verdana" w:cs="Verdana"/>
      <w:sz w:val="20"/>
      <w:szCs w:val="20"/>
      <w:lang w:val="en-US" w:eastAsia="en-US"/>
    </w:rPr>
  </w:style>
  <w:style w:type="paragraph" w:customStyle="1" w:styleId="4">
    <w:name w:val="заголовок 4"/>
    <w:basedOn w:val="a"/>
    <w:next w:val="a"/>
    <w:uiPriority w:val="99"/>
    <w:rsid w:val="001566B9"/>
    <w:pPr>
      <w:keepNext/>
      <w:autoSpaceDE w:val="0"/>
      <w:autoSpaceDN w:val="0"/>
      <w:ind w:firstLine="1701"/>
      <w:jc w:val="both"/>
    </w:pPr>
    <w:rPr>
      <w:rFonts w:ascii="Bookman Old Style" w:hAnsi="Bookman Old Style"/>
      <w:sz w:val="27"/>
      <w:szCs w:val="27"/>
    </w:rPr>
  </w:style>
  <w:style w:type="paragraph" w:customStyle="1" w:styleId="1">
    <w:name w:val="Обычный1"/>
    <w:uiPriority w:val="99"/>
    <w:rsid w:val="00A12FA6"/>
    <w:pPr>
      <w:snapToGrid w:val="0"/>
    </w:pPr>
    <w:rPr>
      <w:sz w:val="24"/>
      <w:szCs w:val="20"/>
      <w:lang w:val="ru-RU" w:eastAsia="ru-RU"/>
    </w:rPr>
  </w:style>
  <w:style w:type="paragraph" w:customStyle="1" w:styleId="2">
    <w:name w:val="Обычный2"/>
    <w:uiPriority w:val="99"/>
    <w:rsid w:val="00C46246"/>
    <w:rPr>
      <w:sz w:val="24"/>
      <w:szCs w:val="20"/>
      <w:lang w:val="ru-RU" w:eastAsia="ru-RU"/>
    </w:rPr>
  </w:style>
  <w:style w:type="paragraph" w:customStyle="1" w:styleId="21">
    <w:name w:val="Обычный21"/>
    <w:uiPriority w:val="99"/>
    <w:rsid w:val="00C46246"/>
    <w:rPr>
      <w:sz w:val="24"/>
      <w:szCs w:val="20"/>
      <w:lang w:val="ru-RU" w:eastAsia="ru-RU"/>
    </w:rPr>
  </w:style>
  <w:style w:type="paragraph" w:styleId="a7">
    <w:name w:val="Body Text Indent"/>
    <w:basedOn w:val="a"/>
    <w:link w:val="a8"/>
    <w:uiPriority w:val="99"/>
    <w:rsid w:val="008D0ACE"/>
    <w:pPr>
      <w:autoSpaceDE w:val="0"/>
      <w:autoSpaceDN w:val="0"/>
      <w:jc w:val="center"/>
    </w:pPr>
    <w:rPr>
      <w:rFonts w:ascii="Bookman Old Style" w:hAnsi="Bookman Old Style"/>
      <w:sz w:val="12"/>
      <w:szCs w:val="12"/>
      <w:lang w:val="uk-UA"/>
    </w:rPr>
  </w:style>
  <w:style w:type="character" w:customStyle="1" w:styleId="a8">
    <w:name w:val="Основной текст с отступом Знак"/>
    <w:basedOn w:val="a0"/>
    <w:link w:val="a7"/>
    <w:uiPriority w:val="99"/>
    <w:locked/>
    <w:rsid w:val="008D0ACE"/>
    <w:rPr>
      <w:rFonts w:ascii="Bookman Old Style" w:hAnsi="Bookman Old Style" w:cs="Times New Roman"/>
      <w:sz w:val="12"/>
      <w:szCs w:val="12"/>
      <w:lang w:val="uk-UA"/>
    </w:rPr>
  </w:style>
  <w:style w:type="paragraph" w:styleId="a9">
    <w:name w:val="List Paragraph"/>
    <w:basedOn w:val="a"/>
    <w:uiPriority w:val="99"/>
    <w:qFormat/>
    <w:rsid w:val="008D0ACE"/>
    <w:pPr>
      <w:autoSpaceDE w:val="0"/>
      <w:autoSpaceDN w:val="0"/>
      <w:ind w:left="720"/>
      <w:contextualSpacing/>
    </w:pPr>
    <w:rPr>
      <w:sz w:val="20"/>
      <w:szCs w:val="20"/>
    </w:rPr>
  </w:style>
  <w:style w:type="character" w:styleId="aa">
    <w:name w:val="Hyperlink"/>
    <w:basedOn w:val="a0"/>
    <w:uiPriority w:val="99"/>
    <w:rsid w:val="00931D27"/>
    <w:rPr>
      <w:rFonts w:cs="Times New Roman"/>
      <w:color w:val="0000FF"/>
      <w:u w:val="single"/>
    </w:rPr>
  </w:style>
  <w:style w:type="paragraph" w:styleId="ab">
    <w:name w:val="Body Text"/>
    <w:basedOn w:val="a"/>
    <w:link w:val="ac"/>
    <w:uiPriority w:val="99"/>
    <w:rsid w:val="00730C55"/>
    <w:pPr>
      <w:spacing w:after="120"/>
    </w:pPr>
  </w:style>
  <w:style w:type="character" w:customStyle="1" w:styleId="ac">
    <w:name w:val="Основной текст Знак"/>
    <w:basedOn w:val="a0"/>
    <w:link w:val="ab"/>
    <w:uiPriority w:val="99"/>
    <w:locked/>
    <w:rsid w:val="00730C55"/>
    <w:rPr>
      <w:rFonts w:cs="Times New Roman"/>
      <w:sz w:val="24"/>
      <w:szCs w:val="24"/>
    </w:rPr>
  </w:style>
  <w:style w:type="paragraph" w:customStyle="1" w:styleId="rvps12">
    <w:name w:val="rvps12"/>
    <w:basedOn w:val="a"/>
    <w:uiPriority w:val="99"/>
    <w:rsid w:val="000960DF"/>
    <w:pPr>
      <w:spacing w:before="100" w:beforeAutospacing="1" w:after="100" w:afterAutospacing="1"/>
    </w:pPr>
    <w:rPr>
      <w:rFonts w:ascii="Courier New" w:eastAsia="SimSun" w:hAnsi="Courier New" w:cs="Courier New"/>
      <w:color w:val="000000"/>
      <w:sz w:val="21"/>
      <w:szCs w:val="21"/>
      <w:lang w:val="uk-UA" w:eastAsia="zh-CN"/>
    </w:rPr>
  </w:style>
  <w:style w:type="table" w:styleId="ad">
    <w:name w:val="Table Grid"/>
    <w:basedOn w:val="a1"/>
    <w:uiPriority w:val="99"/>
    <w:rsid w:val="000960D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451120">
      <w:marLeft w:val="0"/>
      <w:marRight w:val="0"/>
      <w:marTop w:val="0"/>
      <w:marBottom w:val="0"/>
      <w:divBdr>
        <w:top w:val="none" w:sz="0" w:space="0" w:color="auto"/>
        <w:left w:val="none" w:sz="0" w:space="0" w:color="auto"/>
        <w:bottom w:val="none" w:sz="0" w:space="0" w:color="auto"/>
        <w:right w:val="none" w:sz="0" w:space="0" w:color="auto"/>
      </w:divBdr>
    </w:div>
    <w:div w:id="128045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13</Pages>
  <Words>4066</Words>
  <Characters>29776</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Marjana</cp:lastModifiedBy>
  <cp:revision>97</cp:revision>
  <cp:lastPrinted>2021-08-13T11:35:00Z</cp:lastPrinted>
  <dcterms:created xsi:type="dcterms:W3CDTF">2021-08-04T14:31:00Z</dcterms:created>
  <dcterms:modified xsi:type="dcterms:W3CDTF">2021-08-16T14:00:00Z</dcterms:modified>
</cp:coreProperties>
</file>