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9" w:rsidRPr="00C11DD1" w:rsidRDefault="00633179" w:rsidP="006331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  <w:r w:rsidRPr="00C11DD1">
        <w:rPr>
          <w:rFonts w:ascii="Times New Roman" w:hAnsi="Times New Roman"/>
          <w:b/>
          <w:szCs w:val="28"/>
        </w:rPr>
        <w:t>Інформація</w:t>
      </w:r>
    </w:p>
    <w:p w:rsidR="00633179" w:rsidRDefault="00633179" w:rsidP="006331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  <w:r w:rsidRPr="00C11DD1">
        <w:rPr>
          <w:rFonts w:ascii="Times New Roman" w:hAnsi="Times New Roman"/>
          <w:b/>
          <w:szCs w:val="28"/>
        </w:rPr>
        <w:t xml:space="preserve">про проведення  </w:t>
      </w:r>
      <w:r w:rsidRPr="00C11DD1">
        <w:rPr>
          <w:rFonts w:ascii="Times New Roman" w:hAnsi="Times New Roman"/>
          <w:b/>
          <w:szCs w:val="28"/>
          <w:u w:val="single"/>
        </w:rPr>
        <w:t>23.04.2014  року</w:t>
      </w:r>
      <w:r w:rsidRPr="00C11DD1">
        <w:rPr>
          <w:rFonts w:ascii="Times New Roman" w:hAnsi="Times New Roman"/>
          <w:b/>
          <w:szCs w:val="28"/>
        </w:rPr>
        <w:t xml:space="preserve"> аукціону </w:t>
      </w:r>
    </w:p>
    <w:p w:rsidR="00633179" w:rsidRPr="00C11DD1" w:rsidRDefault="00633179" w:rsidP="006331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  <w:r w:rsidRPr="00C11DD1">
        <w:rPr>
          <w:rFonts w:ascii="Times New Roman" w:hAnsi="Times New Roman"/>
          <w:b/>
          <w:szCs w:val="28"/>
        </w:rPr>
        <w:t>з продажу</w:t>
      </w:r>
      <w:r>
        <w:rPr>
          <w:rFonts w:ascii="Times New Roman" w:hAnsi="Times New Roman"/>
          <w:b/>
          <w:szCs w:val="28"/>
        </w:rPr>
        <w:t xml:space="preserve"> </w:t>
      </w:r>
      <w:r w:rsidRPr="00C11DD1">
        <w:rPr>
          <w:rFonts w:ascii="Times New Roman" w:hAnsi="Times New Roman"/>
          <w:b/>
          <w:szCs w:val="28"/>
        </w:rPr>
        <w:t>нерухомого майна комунальної власності територіальної громади</w:t>
      </w:r>
    </w:p>
    <w:p w:rsidR="00633179" w:rsidRPr="00C11DD1" w:rsidRDefault="00633179" w:rsidP="006331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  <w:r w:rsidRPr="00C11DD1">
        <w:rPr>
          <w:rFonts w:ascii="Times New Roman" w:hAnsi="Times New Roman"/>
          <w:b/>
          <w:szCs w:val="28"/>
        </w:rPr>
        <w:t>міста Хуст, згідно  рішення Х сесії VІ скликання Хустської міської ради</w:t>
      </w:r>
    </w:p>
    <w:p w:rsidR="00633179" w:rsidRPr="00C11DD1" w:rsidRDefault="00633179" w:rsidP="006331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  <w:r w:rsidRPr="00C11DD1">
        <w:rPr>
          <w:rFonts w:ascii="Times New Roman" w:hAnsi="Times New Roman"/>
          <w:b/>
          <w:szCs w:val="28"/>
        </w:rPr>
        <w:t>№ 1354 від 04.02.2014р.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536"/>
        <w:gridCol w:w="1895"/>
        <w:gridCol w:w="1127"/>
        <w:gridCol w:w="1254"/>
        <w:gridCol w:w="1761"/>
        <w:gridCol w:w="1553"/>
      </w:tblGrid>
      <w:tr w:rsidR="00633179" w:rsidRPr="00C11DD1" w:rsidTr="008D5CAF">
        <w:trPr>
          <w:jc w:val="center"/>
        </w:trPr>
        <w:tc>
          <w:tcPr>
            <w:tcW w:w="553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№</w:t>
            </w:r>
          </w:p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п/п</w:t>
            </w:r>
          </w:p>
        </w:tc>
        <w:tc>
          <w:tcPr>
            <w:tcW w:w="1536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Назва об</w:t>
            </w:r>
            <w:r w:rsidRPr="00C11DD1">
              <w:rPr>
                <w:b/>
                <w:sz w:val="16"/>
                <w:szCs w:val="28"/>
                <w:lang w:val="en-US"/>
              </w:rPr>
              <w:t>’</w:t>
            </w:r>
            <w:proofErr w:type="spellStart"/>
            <w:r w:rsidRPr="00C11DD1">
              <w:rPr>
                <w:b/>
                <w:sz w:val="16"/>
                <w:szCs w:val="28"/>
              </w:rPr>
              <w:t>єкта</w:t>
            </w:r>
            <w:proofErr w:type="spellEnd"/>
          </w:p>
        </w:tc>
        <w:tc>
          <w:tcPr>
            <w:tcW w:w="1895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Адреса розташування</w:t>
            </w:r>
          </w:p>
        </w:tc>
        <w:tc>
          <w:tcPr>
            <w:tcW w:w="1127" w:type="dxa"/>
            <w:vAlign w:val="center"/>
          </w:tcPr>
          <w:p w:rsidR="00633179" w:rsidRPr="00C11DD1" w:rsidRDefault="00633179" w:rsidP="008D5CAF">
            <w:pPr>
              <w:tabs>
                <w:tab w:val="left" w:pos="911"/>
              </w:tabs>
              <w:ind w:left="-115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Загальна площа приміщень</w:t>
            </w:r>
          </w:p>
          <w:p w:rsidR="00633179" w:rsidRPr="00C11DD1" w:rsidRDefault="00633179" w:rsidP="008D5CAF">
            <w:pPr>
              <w:tabs>
                <w:tab w:val="left" w:pos="911"/>
              </w:tabs>
              <w:ind w:left="-115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(</w:t>
            </w:r>
            <w:proofErr w:type="spellStart"/>
            <w:r w:rsidRPr="00C11DD1">
              <w:rPr>
                <w:b/>
                <w:sz w:val="16"/>
                <w:szCs w:val="28"/>
              </w:rPr>
              <w:t>кв.м</w:t>
            </w:r>
            <w:proofErr w:type="spellEnd"/>
            <w:r w:rsidRPr="00C11DD1">
              <w:rPr>
                <w:b/>
                <w:sz w:val="16"/>
                <w:szCs w:val="28"/>
              </w:rPr>
              <w:t>)</w:t>
            </w:r>
          </w:p>
        </w:tc>
        <w:tc>
          <w:tcPr>
            <w:tcW w:w="1254" w:type="dxa"/>
            <w:vAlign w:val="center"/>
          </w:tcPr>
          <w:p w:rsidR="00633179" w:rsidRPr="00C11DD1" w:rsidRDefault="00633179" w:rsidP="008D5CAF">
            <w:pPr>
              <w:ind w:left="-108" w:right="-65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 xml:space="preserve">Площа </w:t>
            </w:r>
          </w:p>
          <w:p w:rsidR="00633179" w:rsidRPr="00C11DD1" w:rsidRDefault="00633179" w:rsidP="008D5CAF">
            <w:pPr>
              <w:ind w:left="-108" w:right="-65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земельної</w:t>
            </w:r>
          </w:p>
          <w:p w:rsidR="00633179" w:rsidRPr="00C11DD1" w:rsidRDefault="00633179" w:rsidP="008D5CAF">
            <w:pPr>
              <w:ind w:left="-108" w:right="-65"/>
              <w:jc w:val="center"/>
              <w:rPr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 xml:space="preserve"> ділянки</w:t>
            </w:r>
          </w:p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(га)</w:t>
            </w:r>
          </w:p>
        </w:tc>
        <w:tc>
          <w:tcPr>
            <w:tcW w:w="1761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Початкова ціна</w:t>
            </w:r>
          </w:p>
          <w:p w:rsidR="00633179" w:rsidRPr="00C11DD1" w:rsidRDefault="00633179" w:rsidP="008D5CAF">
            <w:pPr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(грн.)</w:t>
            </w:r>
          </w:p>
        </w:tc>
        <w:tc>
          <w:tcPr>
            <w:tcW w:w="1553" w:type="dxa"/>
            <w:vAlign w:val="center"/>
          </w:tcPr>
          <w:p w:rsidR="00633179" w:rsidRPr="00C11DD1" w:rsidRDefault="00633179" w:rsidP="008D5CAF">
            <w:pPr>
              <w:ind w:left="-42" w:right="-39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Гарантійний внесок</w:t>
            </w:r>
          </w:p>
          <w:p w:rsidR="00633179" w:rsidRPr="00C11DD1" w:rsidRDefault="00633179" w:rsidP="008D5CAF">
            <w:pPr>
              <w:ind w:left="-42" w:right="-39"/>
              <w:jc w:val="center"/>
              <w:rPr>
                <w:i/>
                <w:sz w:val="16"/>
                <w:szCs w:val="28"/>
              </w:rPr>
            </w:pPr>
            <w:r w:rsidRPr="00C11DD1">
              <w:rPr>
                <w:i/>
                <w:sz w:val="16"/>
                <w:szCs w:val="28"/>
              </w:rPr>
              <w:t>(</w:t>
            </w:r>
            <w:r w:rsidRPr="00C11DD1">
              <w:rPr>
                <w:b/>
                <w:sz w:val="16"/>
                <w:szCs w:val="28"/>
              </w:rPr>
              <w:t>10%</w:t>
            </w:r>
          </w:p>
          <w:p w:rsidR="00633179" w:rsidRPr="00C11DD1" w:rsidRDefault="00633179" w:rsidP="008D5CAF">
            <w:pPr>
              <w:ind w:left="-42" w:right="-39"/>
              <w:jc w:val="center"/>
              <w:rPr>
                <w:i/>
                <w:sz w:val="16"/>
                <w:szCs w:val="28"/>
              </w:rPr>
            </w:pPr>
            <w:r w:rsidRPr="00C11DD1">
              <w:rPr>
                <w:i/>
                <w:sz w:val="16"/>
                <w:szCs w:val="28"/>
              </w:rPr>
              <w:t>початкової ціни)</w:t>
            </w:r>
          </w:p>
          <w:p w:rsidR="00633179" w:rsidRPr="00C11DD1" w:rsidRDefault="00633179" w:rsidP="008D5CAF">
            <w:pPr>
              <w:ind w:left="-42" w:right="-39"/>
              <w:jc w:val="center"/>
              <w:rPr>
                <w:b/>
                <w:sz w:val="16"/>
                <w:szCs w:val="28"/>
              </w:rPr>
            </w:pPr>
            <w:r w:rsidRPr="00C11DD1">
              <w:rPr>
                <w:b/>
                <w:sz w:val="16"/>
                <w:szCs w:val="28"/>
              </w:rPr>
              <w:t>(грн.)</w:t>
            </w:r>
          </w:p>
        </w:tc>
      </w:tr>
      <w:tr w:rsidR="00633179" w:rsidRPr="00C11DD1" w:rsidTr="008D5CAF">
        <w:trPr>
          <w:jc w:val="center"/>
        </w:trPr>
        <w:tc>
          <w:tcPr>
            <w:tcW w:w="553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2</w:t>
            </w:r>
          </w:p>
        </w:tc>
        <w:tc>
          <w:tcPr>
            <w:tcW w:w="1895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3</w:t>
            </w:r>
          </w:p>
        </w:tc>
        <w:tc>
          <w:tcPr>
            <w:tcW w:w="1127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4</w:t>
            </w:r>
          </w:p>
        </w:tc>
        <w:tc>
          <w:tcPr>
            <w:tcW w:w="1254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5</w:t>
            </w:r>
          </w:p>
        </w:tc>
        <w:tc>
          <w:tcPr>
            <w:tcW w:w="1761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10"/>
                <w:szCs w:val="28"/>
                <w:u w:val="single"/>
              </w:rPr>
            </w:pPr>
            <w:r w:rsidRPr="00C11DD1">
              <w:rPr>
                <w:b/>
                <w:sz w:val="10"/>
                <w:szCs w:val="28"/>
                <w:u w:val="single"/>
              </w:rPr>
              <w:t>6</w:t>
            </w:r>
          </w:p>
        </w:tc>
        <w:tc>
          <w:tcPr>
            <w:tcW w:w="1553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10"/>
                <w:szCs w:val="28"/>
              </w:rPr>
            </w:pPr>
            <w:r w:rsidRPr="00C11DD1">
              <w:rPr>
                <w:sz w:val="10"/>
                <w:szCs w:val="28"/>
              </w:rPr>
              <w:t>7</w:t>
            </w:r>
          </w:p>
        </w:tc>
      </w:tr>
      <w:tr w:rsidR="00633179" w:rsidRPr="00C11DD1" w:rsidTr="008D5CAF">
        <w:trPr>
          <w:jc w:val="center"/>
        </w:trPr>
        <w:tc>
          <w:tcPr>
            <w:tcW w:w="553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Нежитлові приміщення</w:t>
            </w:r>
          </w:p>
        </w:tc>
        <w:tc>
          <w:tcPr>
            <w:tcW w:w="1895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м. Хуст,</w:t>
            </w:r>
          </w:p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вул. Волошина,</w:t>
            </w:r>
          </w:p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№ 33/2</w:t>
            </w:r>
          </w:p>
        </w:tc>
        <w:tc>
          <w:tcPr>
            <w:tcW w:w="1127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30,5</w:t>
            </w:r>
          </w:p>
        </w:tc>
        <w:tc>
          <w:tcPr>
            <w:tcW w:w="1254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0,0350</w:t>
            </w:r>
          </w:p>
        </w:tc>
        <w:tc>
          <w:tcPr>
            <w:tcW w:w="1761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20"/>
                <w:szCs w:val="28"/>
                <w:u w:val="single"/>
              </w:rPr>
            </w:pPr>
            <w:r w:rsidRPr="00C11DD1">
              <w:rPr>
                <w:b/>
                <w:sz w:val="20"/>
                <w:szCs w:val="28"/>
                <w:u w:val="single"/>
              </w:rPr>
              <w:t>87 180,00</w:t>
            </w:r>
          </w:p>
          <w:p w:rsidR="00633179" w:rsidRPr="00C11DD1" w:rsidRDefault="00633179" w:rsidP="008D5CAF">
            <w:pPr>
              <w:jc w:val="center"/>
              <w:rPr>
                <w:sz w:val="18"/>
                <w:szCs w:val="28"/>
              </w:rPr>
            </w:pPr>
            <w:r w:rsidRPr="00C11DD1">
              <w:rPr>
                <w:sz w:val="18"/>
                <w:szCs w:val="28"/>
              </w:rPr>
              <w:t xml:space="preserve">в </w:t>
            </w:r>
            <w:proofErr w:type="spellStart"/>
            <w:r w:rsidRPr="00C11DD1">
              <w:rPr>
                <w:sz w:val="18"/>
                <w:szCs w:val="28"/>
              </w:rPr>
              <w:t>т.ч.ПДВ</w:t>
            </w:r>
            <w:proofErr w:type="spellEnd"/>
          </w:p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14 530,00</w:t>
            </w:r>
          </w:p>
        </w:tc>
        <w:tc>
          <w:tcPr>
            <w:tcW w:w="1553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20"/>
                <w:szCs w:val="28"/>
              </w:rPr>
            </w:pPr>
            <w:r w:rsidRPr="00C11DD1">
              <w:rPr>
                <w:b/>
                <w:sz w:val="20"/>
                <w:szCs w:val="28"/>
              </w:rPr>
              <w:t>8 718,00</w:t>
            </w:r>
          </w:p>
        </w:tc>
      </w:tr>
      <w:tr w:rsidR="00633179" w:rsidRPr="00C11DD1" w:rsidTr="008D5CAF">
        <w:trPr>
          <w:jc w:val="center"/>
        </w:trPr>
        <w:tc>
          <w:tcPr>
            <w:tcW w:w="553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Комплекс будівель</w:t>
            </w:r>
          </w:p>
        </w:tc>
        <w:tc>
          <w:tcPr>
            <w:tcW w:w="1895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м. Хуст,</w:t>
            </w:r>
          </w:p>
          <w:p w:rsidR="00633179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вул. Львівська,</w:t>
            </w:r>
            <w:r>
              <w:rPr>
                <w:sz w:val="20"/>
                <w:szCs w:val="28"/>
              </w:rPr>
              <w:t xml:space="preserve"> </w:t>
            </w:r>
          </w:p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№ 10</w:t>
            </w:r>
          </w:p>
        </w:tc>
        <w:tc>
          <w:tcPr>
            <w:tcW w:w="1127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478,1</w:t>
            </w:r>
          </w:p>
        </w:tc>
        <w:tc>
          <w:tcPr>
            <w:tcW w:w="1254" w:type="dxa"/>
            <w:vAlign w:val="center"/>
          </w:tcPr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0,3</w:t>
            </w:r>
            <w:r>
              <w:rPr>
                <w:sz w:val="20"/>
                <w:szCs w:val="28"/>
              </w:rPr>
              <w:t>22</w:t>
            </w:r>
            <w:r w:rsidRPr="00C11DD1">
              <w:rPr>
                <w:sz w:val="20"/>
                <w:szCs w:val="28"/>
              </w:rPr>
              <w:t>0</w:t>
            </w:r>
          </w:p>
        </w:tc>
        <w:tc>
          <w:tcPr>
            <w:tcW w:w="1761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20"/>
                <w:szCs w:val="28"/>
                <w:u w:val="single"/>
              </w:rPr>
            </w:pPr>
            <w:r w:rsidRPr="00C11DD1">
              <w:rPr>
                <w:b/>
                <w:sz w:val="20"/>
                <w:szCs w:val="28"/>
                <w:u w:val="single"/>
              </w:rPr>
              <w:t>522 960,00</w:t>
            </w:r>
          </w:p>
          <w:p w:rsidR="00633179" w:rsidRPr="00C11DD1" w:rsidRDefault="00633179" w:rsidP="008D5CAF">
            <w:pPr>
              <w:jc w:val="center"/>
              <w:rPr>
                <w:sz w:val="18"/>
                <w:szCs w:val="28"/>
              </w:rPr>
            </w:pPr>
            <w:r w:rsidRPr="00C11DD1">
              <w:rPr>
                <w:sz w:val="18"/>
                <w:szCs w:val="28"/>
              </w:rPr>
              <w:t xml:space="preserve">в </w:t>
            </w:r>
            <w:proofErr w:type="spellStart"/>
            <w:r w:rsidRPr="00C11DD1">
              <w:rPr>
                <w:sz w:val="18"/>
                <w:szCs w:val="28"/>
              </w:rPr>
              <w:t>т.ч.ПДВ</w:t>
            </w:r>
            <w:proofErr w:type="spellEnd"/>
          </w:p>
          <w:p w:rsidR="00633179" w:rsidRPr="00C11DD1" w:rsidRDefault="00633179" w:rsidP="008D5CAF">
            <w:pPr>
              <w:jc w:val="center"/>
              <w:rPr>
                <w:sz w:val="20"/>
                <w:szCs w:val="28"/>
              </w:rPr>
            </w:pPr>
            <w:r w:rsidRPr="00C11DD1">
              <w:rPr>
                <w:sz w:val="20"/>
                <w:szCs w:val="28"/>
              </w:rPr>
              <w:t>87 160,00</w:t>
            </w:r>
          </w:p>
        </w:tc>
        <w:tc>
          <w:tcPr>
            <w:tcW w:w="1553" w:type="dxa"/>
            <w:vAlign w:val="center"/>
          </w:tcPr>
          <w:p w:rsidR="00633179" w:rsidRPr="00C11DD1" w:rsidRDefault="00633179" w:rsidP="008D5CAF">
            <w:pPr>
              <w:jc w:val="center"/>
              <w:rPr>
                <w:b/>
                <w:sz w:val="20"/>
                <w:szCs w:val="28"/>
              </w:rPr>
            </w:pPr>
            <w:r w:rsidRPr="00C11DD1">
              <w:rPr>
                <w:b/>
                <w:sz w:val="20"/>
                <w:szCs w:val="28"/>
              </w:rPr>
              <w:t>52 296,00</w:t>
            </w:r>
          </w:p>
        </w:tc>
      </w:tr>
    </w:tbl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  <w:b/>
        </w:rPr>
        <w:t>Умови продажу</w:t>
      </w:r>
      <w:r w:rsidRPr="00C11DD1">
        <w:rPr>
          <w:rFonts w:ascii="Times New Roman" w:hAnsi="Times New Roman"/>
        </w:rPr>
        <w:t xml:space="preserve">: 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1. Подальше використання об’єкта визначає Покупець.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2. Переможцю аукціону, який відмовився від підписання протоколу аукціону або укладення договору купівлі-продажу об’єкта, грошові кошти (гарантійний внесок ) у розмірі 10 відсотків від початкової ціни об’єкта сплачені ним, не повертаються, а перераховуються до міського бюджету. 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3. З моменту укладання договору купівлі-продажу об’єкта, Покупець зобов’язаний: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- в 10-денний термін в повному обсязі сплатити ПДВ за придбаний об’єкт та відшкодувати органу приватизації витрати, пов’язані з підготовкою об’єкта до відчуження згідно наданих рахунків; 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- сплатити повну вартість об’єкта відповідно до умов укладеного договору-купівлі продажу.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- у встановлений договором строк прийняти об’єкт приватизації. 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- у  разі невиконання Покупцем  передбачених  договором купівлі-продажу зобов'язань  щодо  строку  внесення  коштів  у встановленому обсязі , він сплачує на користь місцевого бюджету пеню у розмірі 0,1 відсотка вартості не внесених у строк коштів  за кожний день прострочення.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4.    У відповідності до ст. ст.123,128,134,151 Земельного кодексу України з моменту переходу до Покупця права власності на об’єкт,  Покупець зобов’язується протягом </w:t>
      </w:r>
      <w:r>
        <w:rPr>
          <w:rFonts w:ascii="Times New Roman" w:hAnsi="Times New Roman"/>
        </w:rPr>
        <w:t>2</w:t>
      </w:r>
      <w:r w:rsidRPr="00C11DD1">
        <w:rPr>
          <w:rFonts w:ascii="Times New Roman" w:hAnsi="Times New Roman"/>
        </w:rPr>
        <w:t>-х місяців оформити право користування земельною ділянкою.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 В разі невиконання Покупцем зазначених умов продажу, договір купівлі-продажу об’єкта розривається. При цьому сплачені Покупцем грошові кошти за придбаний об’єкт не повертаються.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Засоби платежу: грошові кошти із банківського рахунку Покупця.</w:t>
      </w:r>
    </w:p>
    <w:p w:rsidR="00633179" w:rsidRPr="00C11DD1" w:rsidRDefault="00633179" w:rsidP="00633179">
      <w:pPr>
        <w:pStyle w:val="14"/>
        <w:tabs>
          <w:tab w:val="left" w:pos="-1134"/>
          <w:tab w:val="left" w:pos="0"/>
          <w:tab w:val="left" w:pos="9720"/>
          <w:tab w:val="left" w:pos="9900"/>
        </w:tabs>
        <w:ind w:right="59"/>
        <w:jc w:val="both"/>
        <w:rPr>
          <w:b/>
          <w:sz w:val="22"/>
          <w:szCs w:val="22"/>
        </w:rPr>
      </w:pPr>
      <w:r w:rsidRPr="00C11DD1">
        <w:rPr>
          <w:bCs/>
          <w:sz w:val="22"/>
          <w:szCs w:val="22"/>
          <w:lang w:val="uk-UA"/>
        </w:rPr>
        <w:t xml:space="preserve">   </w:t>
      </w:r>
      <w:proofErr w:type="spellStart"/>
      <w:r w:rsidRPr="00C11DD1">
        <w:rPr>
          <w:b/>
          <w:sz w:val="22"/>
          <w:szCs w:val="22"/>
        </w:rPr>
        <w:t>Умови</w:t>
      </w:r>
      <w:proofErr w:type="spellEnd"/>
      <w:r w:rsidRPr="00C11D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k-UA"/>
        </w:rPr>
        <w:t xml:space="preserve">для </w:t>
      </w:r>
      <w:proofErr w:type="spellStart"/>
      <w:r w:rsidRPr="00C11DD1">
        <w:rPr>
          <w:b/>
          <w:sz w:val="22"/>
          <w:szCs w:val="22"/>
        </w:rPr>
        <w:t>участі</w:t>
      </w:r>
      <w:proofErr w:type="spellEnd"/>
      <w:r w:rsidRPr="00C11DD1">
        <w:rPr>
          <w:b/>
          <w:sz w:val="22"/>
          <w:szCs w:val="22"/>
        </w:rPr>
        <w:t xml:space="preserve"> в</w:t>
      </w:r>
      <w:r w:rsidRPr="00C11DD1">
        <w:rPr>
          <w:b/>
          <w:sz w:val="22"/>
          <w:szCs w:val="22"/>
          <w:lang w:val="uk-UA"/>
        </w:rPr>
        <w:t xml:space="preserve"> аукціоні</w:t>
      </w:r>
      <w:proofErr w:type="gramStart"/>
      <w:r w:rsidRPr="00C11DD1">
        <w:rPr>
          <w:b/>
          <w:sz w:val="22"/>
          <w:szCs w:val="22"/>
          <w:lang w:val="uk-UA"/>
        </w:rPr>
        <w:t xml:space="preserve"> </w:t>
      </w:r>
      <w:r w:rsidRPr="00C11DD1">
        <w:rPr>
          <w:b/>
          <w:sz w:val="22"/>
          <w:szCs w:val="22"/>
        </w:rPr>
        <w:t>:</w:t>
      </w:r>
      <w:proofErr w:type="gramEnd"/>
      <w:r w:rsidRPr="00C11DD1">
        <w:rPr>
          <w:b/>
          <w:sz w:val="22"/>
          <w:szCs w:val="22"/>
        </w:rPr>
        <w:t xml:space="preserve"> 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Покупцями мають право бути фізичні та юридичні особи, які подають  наступні документи:</w:t>
      </w:r>
    </w:p>
    <w:p w:rsidR="00633179" w:rsidRPr="00C11DD1" w:rsidRDefault="00633179" w:rsidP="0063317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 xml:space="preserve">ФІЗИЧНІ ОСОБИ (окрім заяви) подають:  </w:t>
      </w:r>
      <w:r>
        <w:rPr>
          <w:rFonts w:ascii="Times New Roman" w:hAnsi="Times New Roman"/>
        </w:rPr>
        <w:t xml:space="preserve">завірені належним чином копії </w:t>
      </w:r>
      <w:r w:rsidRPr="00C11DD1">
        <w:rPr>
          <w:rFonts w:ascii="Times New Roman" w:hAnsi="Times New Roman"/>
        </w:rPr>
        <w:t xml:space="preserve">паспортних даних (відомості про особу, </w:t>
      </w:r>
      <w:r w:rsidR="003F4274" w:rsidRPr="00C11DD1">
        <w:rPr>
          <w:rFonts w:ascii="Times New Roman" w:hAnsi="Times New Roman"/>
        </w:rPr>
        <w:t>громадянство</w:t>
      </w:r>
      <w:r w:rsidR="003F4274">
        <w:rPr>
          <w:rFonts w:ascii="Times New Roman" w:hAnsi="Times New Roman"/>
        </w:rPr>
        <w:t xml:space="preserve"> , місце прописки, копію податкового номера</w:t>
      </w:r>
      <w:r w:rsidRPr="00C11DD1">
        <w:rPr>
          <w:rFonts w:ascii="Times New Roman" w:hAnsi="Times New Roman"/>
        </w:rPr>
        <w:t xml:space="preserve">), довідку банку про </w:t>
      </w:r>
      <w:r w:rsidR="003F4274">
        <w:rPr>
          <w:rFonts w:ascii="Times New Roman" w:hAnsi="Times New Roman"/>
        </w:rPr>
        <w:t xml:space="preserve">відкритий </w:t>
      </w:r>
      <w:r w:rsidRPr="00C11DD1">
        <w:rPr>
          <w:rFonts w:ascii="Times New Roman" w:hAnsi="Times New Roman"/>
        </w:rPr>
        <w:t xml:space="preserve">номер рахунку в банківській установі, з якої будуть здійснюватися розрахунки за придбаний об’єкт, податкову декларацію, квитанцію про сплату реєстраційного внеску, </w:t>
      </w:r>
      <w:r>
        <w:rPr>
          <w:rFonts w:ascii="Times New Roman" w:hAnsi="Times New Roman"/>
        </w:rPr>
        <w:t xml:space="preserve">квитанцію </w:t>
      </w:r>
      <w:r w:rsidRPr="00C11DD1">
        <w:rPr>
          <w:rFonts w:ascii="Times New Roman" w:hAnsi="Times New Roman"/>
        </w:rPr>
        <w:t>про внесення гарантійного внеску (10% початкової вартості об’єкта).</w:t>
      </w:r>
    </w:p>
    <w:p w:rsidR="00633179" w:rsidRPr="00C11DD1" w:rsidRDefault="00633179" w:rsidP="0063317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11DD1">
        <w:rPr>
          <w:rFonts w:ascii="Times New Roman" w:hAnsi="Times New Roman"/>
        </w:rPr>
        <w:t>ЮРИДИЧНІ ОСОБИ (окрім заяви) подають:  повну назву заявника та його юридичну адресу, прізвище, ім’я по батькові керівника; номери розрахункових рахунків у банківських установах, з яких здійснюватимуться розрахунки за придбаний об’єкт приватизації (довідку з банку); квитанцію про сплату реєстраційного внеску; документ про внесення гарантійного внеску (10% початкової вартості); нотаріально посвідчені копії установчих документів, що підтверджують право юридичної особи бути покупцем згідно закону ; довідку органу державної податкової служби про подану декларацію про майновий стан і доходи (податкову декларацію).</w:t>
      </w:r>
    </w:p>
    <w:p w:rsidR="00633179" w:rsidRPr="00C11DD1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  <w:r w:rsidRPr="00C11DD1">
        <w:rPr>
          <w:rFonts w:ascii="Times New Roman" w:hAnsi="Times New Roman"/>
          <w:b/>
          <w:i/>
          <w:sz w:val="20"/>
          <w:szCs w:val="20"/>
        </w:rPr>
        <w:t>Банківські реквізити на які сплачуються кошти:</w:t>
      </w:r>
    </w:p>
    <w:p w:rsidR="00633179" w:rsidRPr="00633179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Cs w:val="20"/>
        </w:rPr>
      </w:pPr>
      <w:r w:rsidRPr="00633179">
        <w:rPr>
          <w:rFonts w:ascii="Times New Roman" w:hAnsi="Times New Roman"/>
          <w:b/>
          <w:szCs w:val="20"/>
          <w:u w:val="single"/>
        </w:rPr>
        <w:t>Реєстраційний внесок</w:t>
      </w:r>
      <w:r w:rsidRPr="00633179">
        <w:rPr>
          <w:rFonts w:ascii="Times New Roman" w:hAnsi="Times New Roman"/>
          <w:szCs w:val="20"/>
          <w:u w:val="single"/>
        </w:rPr>
        <w:t xml:space="preserve">  на участь в аукціоні (</w:t>
      </w:r>
      <w:r w:rsidRPr="00633179">
        <w:rPr>
          <w:rFonts w:ascii="Times New Roman" w:hAnsi="Times New Roman"/>
          <w:b/>
          <w:szCs w:val="20"/>
          <w:u w:val="single"/>
        </w:rPr>
        <w:t>17,00 грн</w:t>
      </w:r>
      <w:r w:rsidRPr="00633179">
        <w:rPr>
          <w:rFonts w:ascii="Times New Roman" w:hAnsi="Times New Roman"/>
          <w:szCs w:val="20"/>
          <w:u w:val="single"/>
        </w:rPr>
        <w:t>.)</w:t>
      </w:r>
      <w:r w:rsidRPr="00633179">
        <w:rPr>
          <w:rFonts w:ascii="Times New Roman" w:hAnsi="Times New Roman"/>
          <w:szCs w:val="20"/>
        </w:rPr>
        <w:t xml:space="preserve"> вноситься на рахунок: </w:t>
      </w:r>
    </w:p>
    <w:p w:rsidR="00633179" w:rsidRPr="002B1C0E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2B1C0E">
        <w:rPr>
          <w:rFonts w:ascii="Times New Roman" w:hAnsi="Times New Roman"/>
          <w:b/>
          <w:sz w:val="20"/>
          <w:szCs w:val="20"/>
        </w:rPr>
        <w:t xml:space="preserve">Одержувач: Місцевий бюджет м. Хуст – 24060300, р/р 31415544700004,код 37891119, УК у Хустському районі, м. Хуст, МФО 812016. </w:t>
      </w:r>
    </w:p>
    <w:p w:rsidR="00633179" w:rsidRPr="002B1C0E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33179">
        <w:rPr>
          <w:rFonts w:ascii="Times New Roman" w:hAnsi="Times New Roman"/>
          <w:b/>
          <w:szCs w:val="20"/>
          <w:u w:val="single"/>
        </w:rPr>
        <w:t>Гарантійний внесок (10 %</w:t>
      </w:r>
      <w:r w:rsidRPr="00633179">
        <w:rPr>
          <w:rFonts w:ascii="Times New Roman" w:hAnsi="Times New Roman"/>
          <w:szCs w:val="20"/>
          <w:u w:val="single"/>
        </w:rPr>
        <w:t xml:space="preserve"> від початкової ціни продажу об’єкта</w:t>
      </w:r>
      <w:r w:rsidRPr="00633179">
        <w:rPr>
          <w:rFonts w:ascii="Times New Roman" w:hAnsi="Times New Roman"/>
          <w:szCs w:val="20"/>
        </w:rPr>
        <w:t xml:space="preserve"> ( в т.ч. 20% ПДВ)) </w:t>
      </w:r>
      <w:r w:rsidRPr="002B1C0E">
        <w:rPr>
          <w:rFonts w:ascii="Times New Roman" w:hAnsi="Times New Roman"/>
          <w:sz w:val="20"/>
          <w:szCs w:val="20"/>
        </w:rPr>
        <w:t xml:space="preserve"> вноситься на рахунок: </w:t>
      </w:r>
    </w:p>
    <w:p w:rsidR="00633179" w:rsidRPr="002B1C0E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2B1C0E">
        <w:rPr>
          <w:rFonts w:ascii="Times New Roman" w:hAnsi="Times New Roman"/>
          <w:b/>
          <w:sz w:val="20"/>
          <w:szCs w:val="20"/>
        </w:rPr>
        <w:t>Одержувач: Управління з питань майна комунальної власності виконавчого комітету Хустської міської ради (УПМКВ), код 26212260, р/р 37325001003123, ГУДКСУ у Закарпатській обл. м. Ужгород, МФО 812016.</w:t>
      </w:r>
    </w:p>
    <w:p w:rsidR="00633179" w:rsidRPr="002B1C0E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2B1C0E">
        <w:rPr>
          <w:rFonts w:ascii="Times New Roman" w:hAnsi="Times New Roman"/>
          <w:b/>
          <w:sz w:val="20"/>
          <w:szCs w:val="20"/>
        </w:rPr>
        <w:t>ЗАЯВИ</w:t>
      </w:r>
      <w:r w:rsidRPr="002B1C0E">
        <w:rPr>
          <w:rFonts w:ascii="Times New Roman" w:hAnsi="Times New Roman"/>
          <w:sz w:val="20"/>
          <w:szCs w:val="20"/>
        </w:rPr>
        <w:t xml:space="preserve"> з пакетом документів на участь в аукціоні </w:t>
      </w:r>
      <w:r w:rsidRPr="00633179">
        <w:rPr>
          <w:rFonts w:ascii="Times New Roman" w:hAnsi="Times New Roman"/>
          <w:b/>
          <w:szCs w:val="20"/>
        </w:rPr>
        <w:t>приймаються</w:t>
      </w:r>
      <w:r w:rsidRPr="00633179">
        <w:rPr>
          <w:rFonts w:ascii="Times New Roman" w:hAnsi="Times New Roman"/>
          <w:szCs w:val="20"/>
        </w:rPr>
        <w:t xml:space="preserve"> </w:t>
      </w:r>
      <w:r w:rsidRPr="00633179">
        <w:rPr>
          <w:rFonts w:ascii="Times New Roman" w:hAnsi="Times New Roman"/>
          <w:b/>
          <w:szCs w:val="20"/>
          <w:u w:val="single"/>
        </w:rPr>
        <w:t>по 18.04.2014 року</w:t>
      </w:r>
      <w:r w:rsidRPr="00633179">
        <w:rPr>
          <w:rFonts w:ascii="Times New Roman" w:hAnsi="Times New Roman"/>
          <w:b/>
          <w:szCs w:val="20"/>
        </w:rPr>
        <w:t xml:space="preserve">    </w:t>
      </w:r>
      <w:r w:rsidRPr="002B1C0E">
        <w:rPr>
          <w:rFonts w:ascii="Times New Roman" w:hAnsi="Times New Roman"/>
          <w:sz w:val="20"/>
          <w:szCs w:val="20"/>
        </w:rPr>
        <w:t>за адресою: м. Хуст, вул. 900-річчя Хуста, 27 (Хустська міська рада, каб.55).</w:t>
      </w:r>
    </w:p>
    <w:p w:rsidR="00633179" w:rsidRPr="002B1C0E" w:rsidRDefault="00633179" w:rsidP="0063317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33179">
        <w:rPr>
          <w:rFonts w:ascii="Times New Roman" w:hAnsi="Times New Roman"/>
          <w:b/>
          <w:szCs w:val="20"/>
        </w:rPr>
        <w:t xml:space="preserve">Проведення аукціону призначено  </w:t>
      </w:r>
      <w:r w:rsidRPr="00633179">
        <w:rPr>
          <w:rFonts w:ascii="Times New Roman" w:hAnsi="Times New Roman"/>
          <w:b/>
          <w:szCs w:val="20"/>
          <w:u w:val="single"/>
        </w:rPr>
        <w:t xml:space="preserve">на 23  квітня 2014 року </w:t>
      </w:r>
      <w:r w:rsidRPr="00633179">
        <w:rPr>
          <w:rFonts w:ascii="Times New Roman" w:hAnsi="Times New Roman"/>
          <w:szCs w:val="20"/>
        </w:rPr>
        <w:t>об 11</w:t>
      </w:r>
      <w:r w:rsidRPr="00633179">
        <w:rPr>
          <w:rFonts w:ascii="Times New Roman" w:hAnsi="Times New Roman"/>
          <w:szCs w:val="20"/>
          <w:vertAlign w:val="superscript"/>
        </w:rPr>
        <w:t>00</w:t>
      </w:r>
      <w:r w:rsidRPr="00633179">
        <w:rPr>
          <w:rFonts w:ascii="Times New Roman" w:hAnsi="Times New Roman"/>
          <w:szCs w:val="20"/>
        </w:rPr>
        <w:t xml:space="preserve"> год. (</w:t>
      </w:r>
      <w:r w:rsidRPr="002B1C0E">
        <w:rPr>
          <w:rFonts w:ascii="Times New Roman" w:hAnsi="Times New Roman"/>
          <w:sz w:val="20"/>
          <w:szCs w:val="20"/>
        </w:rPr>
        <w:t>каб.5</w:t>
      </w:r>
      <w:r w:rsidR="00C55030">
        <w:rPr>
          <w:rFonts w:ascii="Times New Roman" w:hAnsi="Times New Roman"/>
          <w:sz w:val="20"/>
          <w:szCs w:val="20"/>
        </w:rPr>
        <w:t>8</w:t>
      </w:r>
      <w:r w:rsidRPr="002B1C0E">
        <w:rPr>
          <w:rFonts w:ascii="Times New Roman" w:hAnsi="Times New Roman"/>
          <w:sz w:val="20"/>
          <w:szCs w:val="20"/>
        </w:rPr>
        <w:t>) за адресою: м. Хуст, вул. 900-річчя Хуста,27.</w:t>
      </w:r>
    </w:p>
    <w:p w:rsidR="000170F3" w:rsidRPr="00633179" w:rsidRDefault="00633179" w:rsidP="0063317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B1C0E">
        <w:rPr>
          <w:rFonts w:ascii="Times New Roman" w:hAnsi="Times New Roman"/>
          <w:sz w:val="20"/>
          <w:szCs w:val="20"/>
        </w:rPr>
        <w:t xml:space="preserve"> Ознайомитися з об’єктами можна в робочі дні тижня за адресою розташування. За довідковою інформацією звертатись по телефону: 5-23-91, або каб.55 Хустської міської ради.</w:t>
      </w:r>
    </w:p>
    <w:sectPr w:rsidR="000170F3" w:rsidRPr="00633179" w:rsidSect="00C11DD1">
      <w:pgSz w:w="11906" w:h="16838"/>
      <w:pgMar w:top="510" w:right="851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766D"/>
    <w:multiLevelType w:val="hybridMultilevel"/>
    <w:tmpl w:val="6CC087BC"/>
    <w:lvl w:ilvl="0" w:tplc="EABCBFF4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79"/>
    <w:rsid w:val="000170F3"/>
    <w:rsid w:val="000A34D0"/>
    <w:rsid w:val="000D6979"/>
    <w:rsid w:val="001B7B2E"/>
    <w:rsid w:val="003E4249"/>
    <w:rsid w:val="003F4274"/>
    <w:rsid w:val="005B2F6D"/>
    <w:rsid w:val="00633179"/>
    <w:rsid w:val="0063673E"/>
    <w:rsid w:val="00857908"/>
    <w:rsid w:val="009617E4"/>
    <w:rsid w:val="00967EBA"/>
    <w:rsid w:val="00C55030"/>
    <w:rsid w:val="00CA3CAD"/>
    <w:rsid w:val="00CC327F"/>
    <w:rsid w:val="00DE372D"/>
    <w:rsid w:val="00E378BB"/>
    <w:rsid w:val="00FB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9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A34D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0A34D0"/>
    <w:pPr>
      <w:keepNext/>
      <w:outlineLvl w:val="1"/>
    </w:pPr>
    <w:rPr>
      <w:b/>
      <w:bCs/>
      <w:u w:val="single"/>
    </w:rPr>
  </w:style>
  <w:style w:type="paragraph" w:styleId="5">
    <w:name w:val="heading 5"/>
    <w:basedOn w:val="a"/>
    <w:next w:val="a"/>
    <w:link w:val="50"/>
    <w:qFormat/>
    <w:rsid w:val="000A34D0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4D0"/>
    <w:rPr>
      <w:rFonts w:eastAsia="Arial Unicode MS"/>
      <w:b/>
      <w:bCs/>
      <w:sz w:val="26"/>
      <w:lang w:val="uk-UA"/>
    </w:rPr>
  </w:style>
  <w:style w:type="character" w:customStyle="1" w:styleId="20">
    <w:name w:val="Заголовок 2 Знак"/>
    <w:basedOn w:val="a0"/>
    <w:link w:val="2"/>
    <w:rsid w:val="000A34D0"/>
    <w:rPr>
      <w:b/>
      <w:bCs/>
      <w:sz w:val="26"/>
      <w:u w:val="single"/>
      <w:lang w:val="uk-UA"/>
    </w:rPr>
  </w:style>
  <w:style w:type="character" w:customStyle="1" w:styleId="50">
    <w:name w:val="Заголовок 5 Знак"/>
    <w:basedOn w:val="a0"/>
    <w:link w:val="5"/>
    <w:rsid w:val="000A34D0"/>
    <w:rPr>
      <w:b/>
      <w:bCs/>
      <w:szCs w:val="24"/>
      <w:lang w:val="uk-UA"/>
    </w:rPr>
  </w:style>
  <w:style w:type="paragraph" w:customStyle="1" w:styleId="14">
    <w:name w:val="Стиль14"/>
    <w:rsid w:val="00633179"/>
    <w:pPr>
      <w:autoSpaceDE w:val="0"/>
      <w:autoSpaceDN w:val="0"/>
    </w:pPr>
  </w:style>
  <w:style w:type="paragraph" w:styleId="a3">
    <w:name w:val="List Paragraph"/>
    <w:basedOn w:val="a"/>
    <w:uiPriority w:val="34"/>
    <w:qFormat/>
    <w:rsid w:val="0063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2014-03-11T13:51:00Z</cp:lastPrinted>
  <dcterms:created xsi:type="dcterms:W3CDTF">2014-03-11T10:58:00Z</dcterms:created>
  <dcterms:modified xsi:type="dcterms:W3CDTF">2014-03-11T14:03:00Z</dcterms:modified>
</cp:coreProperties>
</file>