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55" w:rsidRDefault="00DE4A55" w:rsidP="00DE4A55">
      <w:pPr>
        <w:suppressAutoHyphens/>
        <w:ind w:left="-540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504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55" w:rsidRDefault="00DE4A55" w:rsidP="00DE4A55">
      <w:pPr>
        <w:suppressAutoHyphens/>
        <w:spacing w:before="40"/>
        <w:ind w:left="-539"/>
        <w:jc w:val="center"/>
        <w:rPr>
          <w:b/>
          <w:sz w:val="26"/>
        </w:rPr>
      </w:pPr>
      <w:r>
        <w:rPr>
          <w:b/>
          <w:sz w:val="26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128"/>
      </w:tblGrid>
      <w:tr w:rsidR="00DE4A55" w:rsidTr="004E5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8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DE4A55" w:rsidRDefault="00DE4A55" w:rsidP="004E5652">
            <w:pPr>
              <w:suppressAutoHyphens/>
              <w:spacing w:before="4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ХУСТСЬКА</w:t>
            </w:r>
            <w:r>
              <w:rPr>
                <w:b/>
                <w:sz w:val="36"/>
                <w:vertAlign w:val="superscript"/>
              </w:rPr>
              <w:t> </w:t>
            </w:r>
            <w:r>
              <w:rPr>
                <w:b/>
                <w:sz w:val="36"/>
              </w:rPr>
              <w:t>МІСЬКА</w:t>
            </w:r>
            <w:r>
              <w:rPr>
                <w:b/>
                <w:sz w:val="36"/>
                <w:vertAlign w:val="superscript"/>
              </w:rPr>
              <w:t> </w:t>
            </w:r>
            <w:r>
              <w:rPr>
                <w:b/>
                <w:sz w:val="36"/>
              </w:rPr>
              <w:t>РАДА</w:t>
            </w:r>
          </w:p>
          <w:p w:rsidR="00DE4A55" w:rsidRDefault="00DE4A55" w:rsidP="004E5652">
            <w:pPr>
              <w:suppressAutoHyphens/>
              <w:spacing w:before="4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ВИКОНАВЧИЙ КОМІТЕТ</w:t>
            </w:r>
          </w:p>
        </w:tc>
      </w:tr>
      <w:tr w:rsidR="00DE4A55" w:rsidTr="004E5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640" w:type="dxa"/>
        </w:trPr>
        <w:tc>
          <w:tcPr>
            <w:tcW w:w="1128" w:type="dxa"/>
          </w:tcPr>
          <w:p w:rsidR="00DE4A55" w:rsidRDefault="00DE4A55" w:rsidP="004E5652">
            <w:pPr>
              <w:suppressAutoHyphens/>
              <w:jc w:val="right"/>
              <w:rPr>
                <w:b/>
                <w:color w:val="FFFFFF"/>
                <w:sz w:val="26"/>
              </w:rPr>
            </w:pPr>
            <w:r>
              <w:rPr>
                <w:b/>
                <w:color w:val="FFFFFF"/>
                <w:sz w:val="26"/>
              </w:rPr>
              <w:t>ПРОЕКТ</w:t>
            </w:r>
          </w:p>
        </w:tc>
      </w:tr>
    </w:tbl>
    <w:p w:rsidR="00DE4A55" w:rsidRPr="002C5254" w:rsidRDefault="00DE4A55" w:rsidP="00DE4A55">
      <w:pPr>
        <w:suppressAutoHyphens/>
        <w:ind w:left="-540"/>
        <w:jc w:val="center"/>
        <w:rPr>
          <w:b/>
          <w:sz w:val="36"/>
          <w:lang w:val="uk-UA"/>
        </w:rPr>
      </w:pPr>
      <w:r>
        <w:rPr>
          <w:b/>
          <w:sz w:val="36"/>
        </w:rPr>
        <w:t>РОЗПОРЯДЖЕННЯ</w:t>
      </w:r>
      <w:r>
        <w:rPr>
          <w:b/>
          <w:sz w:val="36"/>
          <w:vertAlign w:val="superscript"/>
        </w:rPr>
        <w:t> </w:t>
      </w:r>
      <w:r>
        <w:rPr>
          <w:b/>
          <w:sz w:val="36"/>
        </w:rPr>
        <w:t>№</w:t>
      </w:r>
      <w:r>
        <w:rPr>
          <w:b/>
          <w:sz w:val="36"/>
          <w:vertAlign w:val="superscript"/>
        </w:rPr>
        <w:t> </w:t>
      </w:r>
      <w:r>
        <w:rPr>
          <w:b/>
          <w:sz w:val="36"/>
          <w:lang w:val="uk-UA"/>
        </w:rPr>
        <w:t>80/02-05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47"/>
      </w:tblGrid>
      <w:tr w:rsidR="00DE4A55" w:rsidTr="004E5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0" w:type="dxa"/>
          </w:tcPr>
          <w:p w:rsidR="00DE4A55" w:rsidRDefault="00DE4A55" w:rsidP="004E5652">
            <w:pPr>
              <w:suppressAutoHyphens/>
              <w:spacing w:before="120" w:after="360"/>
            </w:pPr>
            <w:proofErr w:type="spellStart"/>
            <w:r>
              <w:t>Від</w:t>
            </w:r>
            <w:proofErr w:type="spellEnd"/>
            <w:r>
              <w:t xml:space="preserve"> 15.10.2019</w:t>
            </w:r>
            <w:r>
              <w:rPr>
                <w:vertAlign w:val="superscript"/>
              </w:rPr>
              <w:t> </w:t>
            </w:r>
            <w:r>
              <w:t>р.</w:t>
            </w:r>
          </w:p>
        </w:tc>
        <w:tc>
          <w:tcPr>
            <w:tcW w:w="4547" w:type="dxa"/>
          </w:tcPr>
          <w:p w:rsidR="00DE4A55" w:rsidRDefault="00DE4A55" w:rsidP="004E5652">
            <w:pPr>
              <w:suppressAutoHyphens/>
              <w:spacing w:before="120" w:after="360"/>
              <w:jc w:val="right"/>
            </w:pPr>
            <w:r>
              <w:t>м.</w:t>
            </w:r>
            <w:r>
              <w:rPr>
                <w:vertAlign w:val="superscript"/>
              </w:rPr>
              <w:t xml:space="preserve">  </w:t>
            </w:r>
            <w:r>
              <w:t>Хуст</w:t>
            </w:r>
          </w:p>
        </w:tc>
      </w:tr>
    </w:tbl>
    <w:p w:rsidR="00DE4A55" w:rsidRDefault="00DE4A55" w:rsidP="00DE4A55">
      <w:pPr>
        <w:spacing w:after="360"/>
        <w:ind w:right="4617"/>
        <w:jc w:val="both"/>
        <w:rPr>
          <w:b/>
        </w:rPr>
      </w:pPr>
      <w:r>
        <w:rPr>
          <w:b/>
        </w:rPr>
        <w:t xml:space="preserve">Про початок </w:t>
      </w:r>
      <w:proofErr w:type="spellStart"/>
      <w:r>
        <w:rPr>
          <w:b/>
        </w:rPr>
        <w:t>опалювального</w:t>
      </w:r>
      <w:proofErr w:type="spellEnd"/>
      <w:r>
        <w:rPr>
          <w:b/>
        </w:rPr>
        <w:t xml:space="preserve"> сезону 2019-2020 </w:t>
      </w:r>
      <w:proofErr w:type="spellStart"/>
      <w:r>
        <w:rPr>
          <w:b/>
        </w:rPr>
        <w:t>років</w:t>
      </w:r>
      <w:proofErr w:type="spellEnd"/>
      <w:r>
        <w:rPr>
          <w:b/>
        </w:rPr>
        <w:t xml:space="preserve"> у м. Хуст</w:t>
      </w:r>
    </w:p>
    <w:p w:rsidR="00DE4A55" w:rsidRDefault="00DE4A55" w:rsidP="00DE4A55">
      <w:pPr>
        <w:suppressAutoHyphens/>
        <w:spacing w:line="360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</w:t>
      </w:r>
      <w:r w:rsidRPr="00FA7316">
        <w:rPr>
          <w:sz w:val="28"/>
        </w:rPr>
        <w:t xml:space="preserve">до постанови </w:t>
      </w:r>
      <w:proofErr w:type="spellStart"/>
      <w:r w:rsidRPr="00FA7316">
        <w:rPr>
          <w:sz w:val="28"/>
        </w:rPr>
        <w:t>Кабінету</w:t>
      </w:r>
      <w:proofErr w:type="spellEnd"/>
      <w:r w:rsidRPr="00FA7316">
        <w:rPr>
          <w:sz w:val="28"/>
        </w:rPr>
        <w:t xml:space="preserve"> </w:t>
      </w:r>
      <w:proofErr w:type="spellStart"/>
      <w:r w:rsidRPr="00FA7316">
        <w:rPr>
          <w:sz w:val="28"/>
        </w:rPr>
        <w:t>Міністрів</w:t>
      </w:r>
      <w:proofErr w:type="spellEnd"/>
      <w:r w:rsidRPr="00FA7316">
        <w:rPr>
          <w:sz w:val="28"/>
        </w:rPr>
        <w:t xml:space="preserve"> </w:t>
      </w:r>
      <w:proofErr w:type="spellStart"/>
      <w:r w:rsidRPr="00FA7316">
        <w:rPr>
          <w:sz w:val="28"/>
        </w:rPr>
        <w:t>України</w:t>
      </w:r>
      <w:proofErr w:type="spellEnd"/>
      <w:r w:rsidRPr="00FA7316">
        <w:rPr>
          <w:sz w:val="28"/>
        </w:rPr>
        <w:t xml:space="preserve"> </w:t>
      </w:r>
      <w:proofErr w:type="spellStart"/>
      <w:r w:rsidRPr="00FA7316">
        <w:rPr>
          <w:sz w:val="28"/>
        </w:rPr>
        <w:t>від</w:t>
      </w:r>
      <w:proofErr w:type="spellEnd"/>
      <w:r w:rsidRPr="00FA7316">
        <w:rPr>
          <w:sz w:val="28"/>
        </w:rPr>
        <w:t xml:space="preserve"> 21.07.2005 р. №630 «Про </w:t>
      </w:r>
      <w:proofErr w:type="spellStart"/>
      <w:r w:rsidRPr="00FA7316">
        <w:rPr>
          <w:sz w:val="28"/>
        </w:rPr>
        <w:t>затвердження</w:t>
      </w:r>
      <w:proofErr w:type="spellEnd"/>
      <w:r w:rsidRPr="00FA7316">
        <w:rPr>
          <w:sz w:val="28"/>
        </w:rPr>
        <w:t xml:space="preserve"> правил </w:t>
      </w:r>
      <w:proofErr w:type="spellStart"/>
      <w:r w:rsidRPr="00FA7316">
        <w:rPr>
          <w:bCs/>
          <w:color w:val="000000"/>
          <w:sz w:val="28"/>
          <w:szCs w:val="28"/>
          <w:bdr w:val="none" w:sz="0" w:space="0" w:color="auto" w:frame="1"/>
        </w:rPr>
        <w:t>надання</w:t>
      </w:r>
      <w:proofErr w:type="spellEnd"/>
      <w:r w:rsidRPr="00FA731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7316">
        <w:rPr>
          <w:bCs/>
          <w:color w:val="000000"/>
          <w:sz w:val="28"/>
          <w:szCs w:val="28"/>
          <w:bdr w:val="none" w:sz="0" w:space="0" w:color="auto" w:frame="1"/>
        </w:rPr>
        <w:t>послуг</w:t>
      </w:r>
      <w:proofErr w:type="spellEnd"/>
      <w:r w:rsidRPr="00FA7316">
        <w:rPr>
          <w:bCs/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FA7316">
        <w:rPr>
          <w:bCs/>
          <w:color w:val="000000"/>
          <w:sz w:val="28"/>
          <w:szCs w:val="28"/>
          <w:bdr w:val="none" w:sz="0" w:space="0" w:color="auto" w:frame="1"/>
        </w:rPr>
        <w:t>централізованого</w:t>
      </w:r>
      <w:proofErr w:type="spellEnd"/>
      <w:r w:rsidRPr="00FA731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7316">
        <w:rPr>
          <w:bCs/>
          <w:color w:val="000000"/>
          <w:sz w:val="28"/>
          <w:szCs w:val="28"/>
          <w:bdr w:val="none" w:sz="0" w:space="0" w:color="auto" w:frame="1"/>
        </w:rPr>
        <w:t>опалення</w:t>
      </w:r>
      <w:proofErr w:type="spellEnd"/>
      <w:r w:rsidRPr="00FA7316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A7316">
        <w:rPr>
          <w:bCs/>
          <w:color w:val="000000"/>
          <w:sz w:val="28"/>
          <w:szCs w:val="28"/>
          <w:bdr w:val="none" w:sz="0" w:space="0" w:color="auto" w:frame="1"/>
        </w:rPr>
        <w:t>постачання</w:t>
      </w:r>
      <w:proofErr w:type="spellEnd"/>
      <w:r w:rsidRPr="00FA731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7316">
        <w:rPr>
          <w:bCs/>
          <w:color w:val="000000"/>
          <w:sz w:val="28"/>
          <w:szCs w:val="28"/>
          <w:bdr w:val="none" w:sz="0" w:space="0" w:color="auto" w:frame="1"/>
        </w:rPr>
        <w:t>холодної</w:t>
      </w:r>
      <w:proofErr w:type="spellEnd"/>
      <w:r w:rsidRPr="00FA7316">
        <w:rPr>
          <w:bCs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A7316">
        <w:rPr>
          <w:bCs/>
          <w:color w:val="000000"/>
          <w:sz w:val="28"/>
          <w:szCs w:val="28"/>
          <w:bdr w:val="none" w:sz="0" w:space="0" w:color="auto" w:frame="1"/>
        </w:rPr>
        <w:t>гарячої</w:t>
      </w:r>
      <w:proofErr w:type="spellEnd"/>
      <w:r w:rsidRPr="00FA7316">
        <w:rPr>
          <w:bCs/>
          <w:color w:val="000000"/>
          <w:sz w:val="28"/>
          <w:szCs w:val="28"/>
          <w:bdr w:val="none" w:sz="0" w:space="0" w:color="auto" w:frame="1"/>
        </w:rPr>
        <w:t xml:space="preserve"> води і </w:t>
      </w:r>
      <w:proofErr w:type="spellStart"/>
      <w:r w:rsidRPr="00FA7316">
        <w:rPr>
          <w:bCs/>
          <w:color w:val="000000"/>
          <w:sz w:val="28"/>
          <w:szCs w:val="28"/>
          <w:bdr w:val="none" w:sz="0" w:space="0" w:color="auto" w:frame="1"/>
        </w:rPr>
        <w:t>водовідведення</w:t>
      </w:r>
      <w:proofErr w:type="spellEnd"/>
      <w:r w:rsidRPr="00FA7316">
        <w:rPr>
          <w:bCs/>
          <w:color w:val="000000"/>
          <w:sz w:val="28"/>
          <w:szCs w:val="28"/>
          <w:bdr w:val="none" w:sz="0" w:space="0" w:color="auto" w:frame="1"/>
        </w:rPr>
        <w:t xml:space="preserve"> та типового договору про </w:t>
      </w:r>
      <w:proofErr w:type="spellStart"/>
      <w:r w:rsidRPr="00FA7316">
        <w:rPr>
          <w:bCs/>
          <w:color w:val="000000"/>
          <w:sz w:val="28"/>
          <w:szCs w:val="28"/>
          <w:bdr w:val="none" w:sz="0" w:space="0" w:color="auto" w:frame="1"/>
        </w:rPr>
        <w:t>надання</w:t>
      </w:r>
      <w:proofErr w:type="spellEnd"/>
      <w:r w:rsidRPr="00FA731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7316">
        <w:rPr>
          <w:bCs/>
          <w:color w:val="000000"/>
          <w:sz w:val="28"/>
          <w:szCs w:val="28"/>
          <w:bdr w:val="none" w:sz="0" w:space="0" w:color="auto" w:frame="1"/>
        </w:rPr>
        <w:t>послуг</w:t>
      </w:r>
      <w:proofErr w:type="spellEnd"/>
      <w:r w:rsidRPr="00FA7316">
        <w:rPr>
          <w:bCs/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FA7316">
        <w:rPr>
          <w:bCs/>
          <w:color w:val="000000"/>
          <w:sz w:val="28"/>
          <w:szCs w:val="28"/>
          <w:bdr w:val="none" w:sz="0" w:space="0" w:color="auto" w:frame="1"/>
        </w:rPr>
        <w:t>централізованого</w:t>
      </w:r>
      <w:proofErr w:type="spellEnd"/>
      <w:r w:rsidRPr="00FA731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7316">
        <w:rPr>
          <w:bCs/>
          <w:color w:val="000000"/>
          <w:sz w:val="28"/>
          <w:szCs w:val="28"/>
          <w:bdr w:val="none" w:sz="0" w:space="0" w:color="auto" w:frame="1"/>
        </w:rPr>
        <w:t>опалення</w:t>
      </w:r>
      <w:proofErr w:type="spellEnd"/>
      <w:r w:rsidRPr="00FA7316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A7316">
        <w:rPr>
          <w:bCs/>
          <w:color w:val="000000"/>
          <w:sz w:val="28"/>
          <w:szCs w:val="28"/>
          <w:bdr w:val="none" w:sz="0" w:space="0" w:color="auto" w:frame="1"/>
        </w:rPr>
        <w:t>постачання</w:t>
      </w:r>
      <w:proofErr w:type="spellEnd"/>
      <w:r w:rsidRPr="00FA731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7316">
        <w:rPr>
          <w:bCs/>
          <w:color w:val="000000"/>
          <w:sz w:val="28"/>
          <w:szCs w:val="28"/>
          <w:bdr w:val="none" w:sz="0" w:space="0" w:color="auto" w:frame="1"/>
        </w:rPr>
        <w:t>холодної</w:t>
      </w:r>
      <w:proofErr w:type="spellEnd"/>
      <w:r w:rsidRPr="00FA7316">
        <w:rPr>
          <w:bCs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A7316">
        <w:rPr>
          <w:bCs/>
          <w:color w:val="000000"/>
          <w:sz w:val="28"/>
          <w:szCs w:val="28"/>
          <w:bdr w:val="none" w:sz="0" w:space="0" w:color="auto" w:frame="1"/>
        </w:rPr>
        <w:t>гарячої</w:t>
      </w:r>
      <w:proofErr w:type="spellEnd"/>
      <w:r w:rsidRPr="00FA7316">
        <w:rPr>
          <w:bCs/>
          <w:color w:val="000000"/>
          <w:sz w:val="28"/>
          <w:szCs w:val="28"/>
          <w:bdr w:val="none" w:sz="0" w:space="0" w:color="auto" w:frame="1"/>
        </w:rPr>
        <w:t xml:space="preserve"> води і </w:t>
      </w:r>
      <w:proofErr w:type="spellStart"/>
      <w:r w:rsidRPr="00FA7316">
        <w:rPr>
          <w:bCs/>
          <w:color w:val="000000"/>
          <w:sz w:val="28"/>
          <w:szCs w:val="28"/>
          <w:bdr w:val="none" w:sz="0" w:space="0" w:color="auto" w:frame="1"/>
        </w:rPr>
        <w:t>водовідведення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», у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зв’язку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пониженням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середньодобової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температури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атмосферного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повітря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A7316">
        <w:rPr>
          <w:sz w:val="28"/>
        </w:rPr>
        <w:t>керуючись</w:t>
      </w:r>
      <w:proofErr w:type="spellEnd"/>
      <w:r w:rsidRPr="00FA7316">
        <w:rPr>
          <w:sz w:val="28"/>
        </w:rPr>
        <w:t xml:space="preserve"> </w:t>
      </w:r>
      <w:proofErr w:type="spellStart"/>
      <w:r w:rsidRPr="00FA7316">
        <w:rPr>
          <w:sz w:val="28"/>
        </w:rPr>
        <w:t>ст.ст</w:t>
      </w:r>
      <w:proofErr w:type="spellEnd"/>
      <w:r w:rsidRPr="00FA7316">
        <w:rPr>
          <w:sz w:val="28"/>
        </w:rPr>
        <w:t xml:space="preserve">. 30, 42 Закону </w:t>
      </w:r>
      <w:proofErr w:type="spellStart"/>
      <w:r w:rsidRPr="00FA7316">
        <w:rPr>
          <w:sz w:val="28"/>
        </w:rPr>
        <w:t>України</w:t>
      </w:r>
      <w:proofErr w:type="spellEnd"/>
      <w:r w:rsidRPr="00FA7316">
        <w:rPr>
          <w:sz w:val="28"/>
        </w:rPr>
        <w:t xml:space="preserve"> «Про </w:t>
      </w:r>
      <w:proofErr w:type="spellStart"/>
      <w:r w:rsidRPr="00FA7316">
        <w:rPr>
          <w:sz w:val="28"/>
        </w:rPr>
        <w:t>місцеве</w:t>
      </w:r>
      <w:proofErr w:type="spellEnd"/>
      <w:r w:rsidRPr="00FA7316">
        <w:rPr>
          <w:sz w:val="28"/>
        </w:rPr>
        <w:t xml:space="preserve"> </w:t>
      </w:r>
      <w:proofErr w:type="spellStart"/>
      <w:r w:rsidRPr="00FA7316">
        <w:rPr>
          <w:sz w:val="28"/>
        </w:rPr>
        <w:t>самоврядування</w:t>
      </w:r>
      <w:proofErr w:type="spellEnd"/>
      <w:r w:rsidRPr="00FA7316">
        <w:rPr>
          <w:sz w:val="28"/>
        </w:rPr>
        <w:t xml:space="preserve"> в </w:t>
      </w:r>
      <w:proofErr w:type="spellStart"/>
      <w:r w:rsidRPr="00FA7316">
        <w:rPr>
          <w:sz w:val="28"/>
        </w:rPr>
        <w:t>Україні</w:t>
      </w:r>
      <w:proofErr w:type="spellEnd"/>
      <w:r w:rsidRPr="00FA7316">
        <w:rPr>
          <w:sz w:val="28"/>
        </w:rPr>
        <w:t>»</w:t>
      </w:r>
      <w:r>
        <w:rPr>
          <w:sz w:val="28"/>
        </w:rPr>
        <w:t>,</w:t>
      </w:r>
    </w:p>
    <w:p w:rsidR="00DE4A55" w:rsidRPr="00AB466D" w:rsidRDefault="00DE4A55" w:rsidP="00DE4A55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Розпочати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опалювальний</w:t>
      </w:r>
      <w:proofErr w:type="spellEnd"/>
      <w:r>
        <w:rPr>
          <w:sz w:val="28"/>
        </w:rPr>
        <w:t xml:space="preserve"> сезон 2019-2020 </w:t>
      </w:r>
      <w:proofErr w:type="spellStart"/>
      <w:r>
        <w:rPr>
          <w:sz w:val="28"/>
        </w:rPr>
        <w:t>років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соціального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здоров’я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культури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населення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бюджетних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міста</w:t>
      </w:r>
      <w:proofErr w:type="spellEnd"/>
      <w:r>
        <w:rPr>
          <w:sz w:val="28"/>
        </w:rPr>
        <w:t xml:space="preserve"> Хуста </w:t>
      </w:r>
      <w:r>
        <w:rPr>
          <w:b/>
          <w:sz w:val="28"/>
        </w:rPr>
        <w:t xml:space="preserve">з 15 </w:t>
      </w:r>
      <w:proofErr w:type="spellStart"/>
      <w:r>
        <w:rPr>
          <w:b/>
          <w:sz w:val="28"/>
        </w:rPr>
        <w:t>жовтня</w:t>
      </w:r>
      <w:proofErr w:type="spellEnd"/>
      <w:r>
        <w:rPr>
          <w:b/>
          <w:sz w:val="28"/>
        </w:rPr>
        <w:t xml:space="preserve"> 2019 року.</w:t>
      </w:r>
    </w:p>
    <w:p w:rsidR="00DE4A55" w:rsidRDefault="00DE4A55" w:rsidP="00DE4A55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0" w:firstLine="0"/>
        <w:jc w:val="both"/>
        <w:rPr>
          <w:sz w:val="28"/>
        </w:rPr>
      </w:pPr>
      <w:proofErr w:type="spellStart"/>
      <w:r w:rsidRPr="00AB466D">
        <w:rPr>
          <w:sz w:val="28"/>
        </w:rPr>
        <w:t>Головним</w:t>
      </w:r>
      <w:proofErr w:type="spellEnd"/>
      <w:r w:rsidRPr="00AB466D">
        <w:rPr>
          <w:sz w:val="28"/>
        </w:rPr>
        <w:t xml:space="preserve"> </w:t>
      </w:r>
      <w:proofErr w:type="spellStart"/>
      <w:r w:rsidRPr="00AB466D">
        <w:rPr>
          <w:sz w:val="28"/>
        </w:rPr>
        <w:t>розпорядником</w:t>
      </w:r>
      <w:proofErr w:type="spellEnd"/>
      <w:r w:rsidRPr="00AB466D">
        <w:rPr>
          <w:sz w:val="28"/>
        </w:rPr>
        <w:t xml:space="preserve"> </w:t>
      </w:r>
      <w:proofErr w:type="spellStart"/>
      <w:r w:rsidRPr="00AB466D">
        <w:rPr>
          <w:sz w:val="28"/>
        </w:rPr>
        <w:t>бюджетних</w:t>
      </w:r>
      <w:proofErr w:type="spellEnd"/>
      <w:r w:rsidRPr="00AB466D">
        <w:rPr>
          <w:sz w:val="28"/>
        </w:rPr>
        <w:t xml:space="preserve"> </w:t>
      </w:r>
      <w:proofErr w:type="spellStart"/>
      <w:r w:rsidRPr="00AB466D">
        <w:rPr>
          <w:sz w:val="28"/>
        </w:rPr>
        <w:t>коштів</w:t>
      </w:r>
      <w:proofErr w:type="spellEnd"/>
      <w:r w:rsidRPr="00AB466D">
        <w:rPr>
          <w:sz w:val="28"/>
        </w:rPr>
        <w:t xml:space="preserve"> </w:t>
      </w:r>
      <w:proofErr w:type="spellStart"/>
      <w:r w:rsidRPr="00AB466D">
        <w:rPr>
          <w:sz w:val="28"/>
        </w:rPr>
        <w:t>забезпечити</w:t>
      </w:r>
      <w:proofErr w:type="spellEnd"/>
      <w:r w:rsidRPr="00AB466D">
        <w:rPr>
          <w:sz w:val="28"/>
        </w:rPr>
        <w:t xml:space="preserve"> </w:t>
      </w:r>
      <w:proofErr w:type="spellStart"/>
      <w:r>
        <w:rPr>
          <w:sz w:val="28"/>
        </w:rPr>
        <w:t>с</w:t>
      </w:r>
      <w:r w:rsidRPr="00AB466D">
        <w:rPr>
          <w:sz w:val="28"/>
        </w:rPr>
        <w:t>воєчасність</w:t>
      </w:r>
      <w:proofErr w:type="spellEnd"/>
      <w:r w:rsidRPr="00AB466D">
        <w:rPr>
          <w:sz w:val="28"/>
        </w:rPr>
        <w:t xml:space="preserve"> </w:t>
      </w:r>
      <w:proofErr w:type="spellStart"/>
      <w:r w:rsidRPr="00AB466D">
        <w:rPr>
          <w:sz w:val="28"/>
        </w:rPr>
        <w:t>розрахунків</w:t>
      </w:r>
      <w:proofErr w:type="spellEnd"/>
      <w:r w:rsidRPr="00AB466D">
        <w:rPr>
          <w:sz w:val="28"/>
        </w:rPr>
        <w:t xml:space="preserve"> за </w:t>
      </w:r>
      <w:proofErr w:type="spellStart"/>
      <w:r w:rsidRPr="00AB466D">
        <w:rPr>
          <w:sz w:val="28"/>
        </w:rPr>
        <w:t>сп</w:t>
      </w:r>
      <w:r>
        <w:rPr>
          <w:sz w:val="28"/>
        </w:rPr>
        <w:t>ожиті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енергоносії</w:t>
      </w:r>
      <w:proofErr w:type="spellEnd"/>
      <w:r>
        <w:rPr>
          <w:sz w:val="28"/>
        </w:rPr>
        <w:t xml:space="preserve"> в межах </w:t>
      </w:r>
      <w:proofErr w:type="spellStart"/>
      <w:r>
        <w:rPr>
          <w:sz w:val="28"/>
        </w:rPr>
        <w:t>виділени</w:t>
      </w:r>
      <w:r w:rsidRPr="00AB466D">
        <w:rPr>
          <w:sz w:val="28"/>
        </w:rPr>
        <w:t>х</w:t>
      </w:r>
      <w:proofErr w:type="spellEnd"/>
      <w:r w:rsidRPr="00AB466D">
        <w:rPr>
          <w:sz w:val="28"/>
        </w:rPr>
        <w:t xml:space="preserve"> </w:t>
      </w:r>
      <w:proofErr w:type="spellStart"/>
      <w:r w:rsidRPr="00AB466D">
        <w:rPr>
          <w:sz w:val="28"/>
        </w:rPr>
        <w:t>асигнувань</w:t>
      </w:r>
      <w:proofErr w:type="spellEnd"/>
      <w:r w:rsidRPr="00AB466D">
        <w:rPr>
          <w:sz w:val="28"/>
        </w:rPr>
        <w:t>.</w:t>
      </w:r>
    </w:p>
    <w:p w:rsidR="00DE4A55" w:rsidRPr="00AB466D" w:rsidRDefault="00DE4A55" w:rsidP="00DE4A55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Відповідальним</w:t>
      </w:r>
      <w:proofErr w:type="spellEnd"/>
      <w:r>
        <w:rPr>
          <w:sz w:val="28"/>
        </w:rPr>
        <w:t xml:space="preserve"> особам </w:t>
      </w:r>
      <w:proofErr w:type="spellStart"/>
      <w:r>
        <w:rPr>
          <w:sz w:val="28"/>
        </w:rPr>
        <w:t>дотримуватись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лімітної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споживання</w:t>
      </w:r>
      <w:proofErr w:type="spellEnd"/>
      <w:r>
        <w:rPr>
          <w:sz w:val="28"/>
        </w:rPr>
        <w:t xml:space="preserve"> природного газу.</w:t>
      </w:r>
    </w:p>
    <w:p w:rsidR="00DE4A55" w:rsidRPr="005350C7" w:rsidRDefault="00DE4A55" w:rsidP="00DE4A55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Дане </w:t>
      </w:r>
      <w:proofErr w:type="spellStart"/>
      <w:r>
        <w:rPr>
          <w:sz w:val="28"/>
        </w:rPr>
        <w:t>розпорядження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розмістити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міськрайонній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газеті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Вісник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Хустщини</w:t>
      </w:r>
      <w:proofErr w:type="spellEnd"/>
      <w:r>
        <w:rPr>
          <w:sz w:val="28"/>
        </w:rPr>
        <w:t xml:space="preserve">» та на </w:t>
      </w:r>
      <w:proofErr w:type="spellStart"/>
      <w:r>
        <w:rPr>
          <w:sz w:val="28"/>
        </w:rPr>
        <w:t>офіційному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сайті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Хустської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ради.</w:t>
      </w:r>
    </w:p>
    <w:p w:rsidR="00DE4A55" w:rsidRDefault="00DE4A55" w:rsidP="00DE4A55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розпорядження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</w:t>
      </w:r>
      <w:proofErr w:type="spellStart"/>
      <w:r>
        <w:rPr>
          <w:sz w:val="28"/>
        </w:rPr>
        <w:t>міського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Фетько</w:t>
      </w:r>
      <w:proofErr w:type="spellEnd"/>
      <w:r>
        <w:rPr>
          <w:sz w:val="28"/>
        </w:rPr>
        <w:t xml:space="preserve"> І.М., начальника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житлово-комунального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господарства</w:t>
      </w:r>
      <w:proofErr w:type="spellEnd"/>
      <w:r>
        <w:rPr>
          <w:sz w:val="28"/>
        </w:rPr>
        <w:t xml:space="preserve"> Бойко О.В.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3"/>
        <w:gridCol w:w="4534"/>
      </w:tblGrid>
      <w:tr w:rsidR="00DE4A55" w:rsidTr="004E5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3" w:type="dxa"/>
          </w:tcPr>
          <w:p w:rsidR="00DE4A55" w:rsidRDefault="00DE4A55" w:rsidP="004E5652">
            <w:pPr>
              <w:suppressAutoHyphens/>
              <w:spacing w:before="360"/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t>МІСЬКИЙ ГОЛОВА</w:t>
            </w:r>
          </w:p>
        </w:tc>
        <w:tc>
          <w:tcPr>
            <w:tcW w:w="4534" w:type="dxa"/>
          </w:tcPr>
          <w:p w:rsidR="00DE4A55" w:rsidRDefault="00DE4A55" w:rsidP="004E5652">
            <w:pPr>
              <w:suppressAutoHyphens/>
              <w:spacing w:before="360"/>
              <w:jc w:val="right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Володимир</w:t>
            </w:r>
            <w:proofErr w:type="spellEnd"/>
            <w:r>
              <w:rPr>
                <w:b/>
                <w:sz w:val="30"/>
              </w:rPr>
              <w:t xml:space="preserve">  КАЩУК</w:t>
            </w:r>
          </w:p>
        </w:tc>
      </w:tr>
    </w:tbl>
    <w:p w:rsidR="00EE2A65" w:rsidRDefault="00EE2A65">
      <w:bookmarkStart w:id="0" w:name="_GoBack"/>
      <w:bookmarkEnd w:id="0"/>
    </w:p>
    <w:sectPr w:rsidR="00EE2A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61ED6"/>
    <w:multiLevelType w:val="hybridMultilevel"/>
    <w:tmpl w:val="552AB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55"/>
    <w:rsid w:val="00DE4A55"/>
    <w:rsid w:val="00E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98B4"/>
  <w15:chartTrackingRefBased/>
  <w15:docId w15:val="{0C23FE03-9FD8-4E79-B001-8FDA5516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2019-10-15T08:26:00Z</dcterms:created>
  <dcterms:modified xsi:type="dcterms:W3CDTF">2019-10-15T08:26:00Z</dcterms:modified>
</cp:coreProperties>
</file>