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B7" w:rsidRPr="00DD3B96" w:rsidRDefault="00321BB7" w:rsidP="00321BB7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uk-UA"/>
        </w:rPr>
      </w:pPr>
      <w:r w:rsidRPr="00DD3B9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uk-UA"/>
        </w:rPr>
        <w:t>ТЕСТ</w:t>
      </w:r>
      <w:r w:rsidRPr="00DD3B9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uk-UA"/>
        </w:rPr>
        <w:br/>
        <w:t>малого підприємництва (М-Тест)</w:t>
      </w:r>
    </w:p>
    <w:p w:rsidR="00321BB7" w:rsidRPr="00DD3B96" w:rsidRDefault="00321BB7" w:rsidP="00321BB7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 xml:space="preserve">1. Консультації з представниками </w:t>
      </w:r>
      <w:proofErr w:type="spellStart"/>
      <w:r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мікро-</w:t>
      </w:r>
      <w:proofErr w:type="spellEnd"/>
      <w:r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 xml:space="preserve"> та малого підприємництва щодо оцінки впливу регулювання</w:t>
      </w:r>
    </w:p>
    <w:p w:rsidR="00321BB7" w:rsidRPr="00DD3B96" w:rsidRDefault="00321BB7" w:rsidP="00321BB7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</w:t>
      </w:r>
      <w:r w:rsidR="00D029C4"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ведено розробником у період з 14</w:t>
      </w:r>
      <w:r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 xml:space="preserve"> по 1</w:t>
      </w:r>
      <w:r w:rsidR="00D029C4"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8</w:t>
      </w:r>
      <w:r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 xml:space="preserve"> </w:t>
      </w:r>
      <w:r w:rsidR="00D029C4"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серпня</w:t>
      </w:r>
      <w:r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 xml:space="preserve"> 2017 р.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2"/>
        <w:gridCol w:w="4451"/>
        <w:gridCol w:w="1933"/>
        <w:gridCol w:w="1903"/>
      </w:tblGrid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інтернет-консультації</w:t>
            </w:r>
            <w:proofErr w:type="spellEnd"/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 xml:space="preserve"> прямі (</w:t>
            </w:r>
            <w:proofErr w:type="spellStart"/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інтернет-форуми</w:t>
            </w:r>
            <w:proofErr w:type="spellEnd"/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Кількість учасників консультацій, осіб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Основні результати консультацій (опис)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Робочі зустрічі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D029C4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Отримання інформації та пропозицій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круглі столи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D029C4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Отримання інформації</w:t>
            </w:r>
          </w:p>
        </w:tc>
      </w:tr>
    </w:tbl>
    <w:p w:rsidR="00321BB7" w:rsidRPr="00DD3B96" w:rsidRDefault="00321BB7" w:rsidP="00321BB7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2. Вимірювання впливу регулювання на суб'єктів малого підприємництва (</w:t>
      </w:r>
      <w:proofErr w:type="spellStart"/>
      <w:r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мікро-</w:t>
      </w:r>
      <w:proofErr w:type="spellEnd"/>
      <w:r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 xml:space="preserve"> та малі):</w:t>
      </w:r>
    </w:p>
    <w:p w:rsidR="00321BB7" w:rsidRPr="00DD3B96" w:rsidRDefault="00321BB7" w:rsidP="00321BB7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кількість суб'єктів, на</w:t>
      </w:r>
      <w:r w:rsidR="00D029C4"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 xml:space="preserve"> яких поширюється регулювання: 5</w:t>
      </w:r>
      <w:r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 xml:space="preserve"> (одиниць), питома вага суб'єктів малого підприємництва у загальній кількості суб'єктів господарювання, на яких проблема справляє вплив 100 (відсотків) (відповідно до таблиці "Оцінка впливу на сферу інтересів суб'єктів господарювання" додатка 1 до Методики проведення аналізу впливу регуляторного акту).</w:t>
      </w:r>
    </w:p>
    <w:p w:rsidR="00321BB7" w:rsidRPr="00DD3B96" w:rsidRDefault="00321BB7" w:rsidP="00321BB7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3. Розрахунок витрат суб'єктів малого підприємництва на виконання вимог регулювання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4"/>
        <w:gridCol w:w="3243"/>
        <w:gridCol w:w="2654"/>
        <w:gridCol w:w="1390"/>
        <w:gridCol w:w="1068"/>
      </w:tblGrid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Найменування оцінки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Витрати за п'ять років</w:t>
            </w:r>
          </w:p>
        </w:tc>
      </w:tr>
      <w:tr w:rsidR="00321BB7" w:rsidRPr="00DD3B96" w:rsidTr="00321BB7"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Оцінка "прямих" витрат суб'єктів малого підприємництва на виконання регулювання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 0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0 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 xml:space="preserve">Процедури повірки та/або постановки на відповідний облік у визначеному органі державної влади чи місцевого </w:t>
            </w: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lastRenderedPageBreak/>
              <w:t>самоврядування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0 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0 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 0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0 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Інші процедури (сплата плати за землю)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Разом, гривень</w:t>
            </w: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br/>
              <w:t>Формула:</w:t>
            </w: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br/>
              <w:t>(сума рядків 1 + 2 + 3 + 4 + 5)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D029C4" w:rsidP="00D029C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D029C4" w:rsidP="00D029C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D029C4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7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B20DDD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 xml:space="preserve"> </w:t>
            </w:r>
            <w:r w:rsidR="00321BB7"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Сумарно, гривень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 0</w:t>
            </w:r>
          </w:p>
        </w:tc>
      </w:tr>
      <w:tr w:rsidR="00321BB7" w:rsidRPr="00DD3B96" w:rsidTr="00321BB7"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Процедури отримання первинної інформації про вимоги регулювання</w:t>
            </w: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br/>
              <w:t>Формула:</w:t>
            </w: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br/>
              <w:t>витрати часу на отримання інформації про регулювання, отримання необхідних форм та заявок Х вартість часу суб'єкта малого підприємництва (заробітна плата) Х оціночна кількість форм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0,15год. (0,03дня)х3200/240х2=</w:t>
            </w:r>
          </w:p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0,80грн.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0,80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 4,00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Процедури організації виконання вимог регулювання</w:t>
            </w: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br/>
              <w:t>Формула:</w:t>
            </w: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br/>
              <w:t xml:space="preserve">витрати часу на розроблення та впровадження внутрішніх для суб'єкта малого підприємництва процедур на </w:t>
            </w: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lastRenderedPageBreak/>
              <w:t>впровадження вимог регулювання Х вартість часу суб'єкта малого підприємництва (заробітна плата) Х оціночна кількість внутрішніх процедур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lastRenderedPageBreak/>
              <w:t>1год.х3200/240=13,33 грн.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13,33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66,65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Процедури офіційного звітування</w:t>
            </w: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br/>
              <w:t>Формула:</w:t>
            </w: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br/>
              <w:t xml:space="preserve"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суб'єктів, що користуються формами засобів - окремо електронна звітність, </w:t>
            </w:r>
            <w:proofErr w:type="spellStart"/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звітність</w:t>
            </w:r>
            <w:proofErr w:type="spellEnd"/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 xml:space="preserve"> до органу, поштовим зв'язком тощо) + оцінка витрат часу на корегування (оцінка природного рівня помилок)) Х вартість часу суб'єкта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0 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Процедури щодо забезпечення процесу перевірок</w:t>
            </w: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br/>
              <w:t>Формула:</w:t>
            </w: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br/>
              <w:t>витрати часу на забезпечення процесу перевірок з боку контролюючих органів Х вартість часу суб'єкта малого підприємництва (заробітна плата) Х оціночна кількість перевірок за рік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Інші процедури (уточнити)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0 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Разом, гривень</w:t>
            </w: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br/>
              <w:t>Формула:</w:t>
            </w: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br/>
              <w:t>(сума рядків 9 + 10 + 11 + 12 + 13)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14,13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70,65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CD1413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CD1413" w:rsidP="00CD141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CD1413" w:rsidP="00CD141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7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Сумарно, гривень</w:t>
            </w: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br/>
              <w:t>Формула:</w:t>
            </w: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br/>
              <w:t>відповідний стовпчик "разом" Х кількість суб'єктів малого підприємництва, що повинні виконати вимоги регулювання (рядок 14 Х рядок 15)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CD1413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70,65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CD1413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101,01</w:t>
            </w:r>
          </w:p>
        </w:tc>
      </w:tr>
    </w:tbl>
    <w:p w:rsidR="00321BB7" w:rsidRPr="00DD3B96" w:rsidRDefault="00321BB7" w:rsidP="00321BB7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Бюджетні витрати на адміністрування регулювання суб'єктів малого підприємництва</w:t>
      </w:r>
    </w:p>
    <w:p w:rsidR="00321BB7" w:rsidRPr="00DD3B96" w:rsidRDefault="00321BB7" w:rsidP="00321BB7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Бюджетні витрати на адміністрування регулювання суб'єктів малого підприємництва відсутні.</w:t>
      </w:r>
    </w:p>
    <w:p w:rsidR="00321BB7" w:rsidRPr="00DD3B96" w:rsidRDefault="00321BB7" w:rsidP="00321BB7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4. Розрахунок сумарних витрат суб'єктів малого підприємництва, що виникають на виконання вимог регулювання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2"/>
        <w:gridCol w:w="5015"/>
        <w:gridCol w:w="2174"/>
        <w:gridCol w:w="1008"/>
      </w:tblGrid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Перший рік регулювання (стартовий)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За п'ять років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Оцінка "прямих" витрат суб'єктів малого підприємництва на виконання регулювання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CD1413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70,65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CD1413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101,01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CD1413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70,65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CD1413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101,01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0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Сумарні витрати на виконання запланованого регулювання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CD1413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70,65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CD1413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101,01</w:t>
            </w:r>
          </w:p>
        </w:tc>
      </w:tr>
    </w:tbl>
    <w:p w:rsidR="00321BB7" w:rsidRPr="00DD3B96" w:rsidRDefault="00321BB7" w:rsidP="00321BB7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bookmarkStart w:id="0" w:name="_GoBack"/>
      <w:bookmarkEnd w:id="0"/>
      <w:r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lastRenderedPageBreak/>
        <w:t xml:space="preserve">5. Розроблення </w:t>
      </w:r>
      <w:proofErr w:type="spellStart"/>
      <w:r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коригуючих</w:t>
      </w:r>
      <w:proofErr w:type="spellEnd"/>
      <w:r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 xml:space="preserve"> (пом'якшувальних) заходів для малого підприємництва щодо запропонованого регулювання</w:t>
      </w:r>
    </w:p>
    <w:p w:rsidR="00321BB7" w:rsidRPr="00DD3B96" w:rsidRDefault="00321BB7" w:rsidP="00321BB7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Адміністративне навантаження регулювання здійснюватиметься лише на суб’єктів малого (</w:t>
      </w:r>
      <w:proofErr w:type="spellStart"/>
      <w:r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мікро</w:t>
      </w:r>
      <w:proofErr w:type="spellEnd"/>
      <w:r w:rsidRPr="00DD3B96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) підприємництва, у зв’язку з відсутністю впливу на суб’єктів великого та середнього підприємництва, тому вирівнювання питомої вартості адміністративного навантаження між вказаними суб’єктами не пропонується.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7"/>
        <w:gridCol w:w="3432"/>
        <w:gridCol w:w="3420"/>
      </w:tblGrid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Сумарні витрати малого підприємництва на виконання запланованого регулювання за перший рік, гривень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Сумарні витрати малого підприємництва на виконання запланованого регулювання за п'ять років, гривень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Заплановане регулювання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-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За умов застосування компенсаторних механізмів для малого підприємництва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-</w:t>
            </w:r>
          </w:p>
        </w:tc>
      </w:tr>
      <w:tr w:rsidR="00321BB7" w:rsidRPr="00DD3B96" w:rsidTr="00321BB7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Сумарно: зміна вартості регулювання малого підприємництва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1BB7" w:rsidRPr="00DD3B96" w:rsidRDefault="00321BB7" w:rsidP="00321BB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</w:pPr>
            <w:r w:rsidRPr="00DD3B9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uk-UA"/>
              </w:rPr>
              <w:t>-</w:t>
            </w:r>
          </w:p>
        </w:tc>
      </w:tr>
    </w:tbl>
    <w:p w:rsidR="00D64682" w:rsidRPr="00DD3B96" w:rsidRDefault="00DD3B96">
      <w:pPr>
        <w:rPr>
          <w:rFonts w:ascii="Times New Roman" w:hAnsi="Times New Roman" w:cs="Times New Roman"/>
          <w:sz w:val="24"/>
          <w:szCs w:val="24"/>
        </w:rPr>
      </w:pPr>
    </w:p>
    <w:p w:rsidR="00B20DDD" w:rsidRPr="00DD3B96" w:rsidRDefault="00B20DDD">
      <w:pPr>
        <w:rPr>
          <w:rFonts w:ascii="Times New Roman" w:hAnsi="Times New Roman" w:cs="Times New Roman"/>
          <w:sz w:val="24"/>
          <w:szCs w:val="24"/>
        </w:rPr>
      </w:pPr>
    </w:p>
    <w:p w:rsidR="00B20DDD" w:rsidRPr="00DD3B96" w:rsidRDefault="00B20DDD">
      <w:pPr>
        <w:rPr>
          <w:rFonts w:ascii="Times New Roman" w:hAnsi="Times New Roman" w:cs="Times New Roman"/>
          <w:sz w:val="24"/>
          <w:szCs w:val="24"/>
        </w:rPr>
      </w:pPr>
    </w:p>
    <w:p w:rsidR="00B20DDD" w:rsidRPr="00DD3B96" w:rsidRDefault="00B20DDD">
      <w:pPr>
        <w:rPr>
          <w:rFonts w:ascii="Times New Roman" w:hAnsi="Times New Roman" w:cs="Times New Roman"/>
          <w:b/>
          <w:sz w:val="28"/>
          <w:szCs w:val="28"/>
        </w:rPr>
      </w:pPr>
      <w:r w:rsidRPr="00DD3B96">
        <w:rPr>
          <w:rFonts w:ascii="Times New Roman" w:hAnsi="Times New Roman" w:cs="Times New Roman"/>
          <w:b/>
          <w:sz w:val="28"/>
          <w:szCs w:val="28"/>
        </w:rPr>
        <w:t>Секретар ради</w:t>
      </w:r>
      <w:r w:rsidRPr="00DD3B96">
        <w:rPr>
          <w:rFonts w:ascii="Times New Roman" w:hAnsi="Times New Roman" w:cs="Times New Roman"/>
          <w:b/>
          <w:sz w:val="28"/>
          <w:szCs w:val="28"/>
        </w:rPr>
        <w:tab/>
      </w:r>
      <w:r w:rsidRPr="00DD3B96">
        <w:rPr>
          <w:rFonts w:ascii="Times New Roman" w:hAnsi="Times New Roman" w:cs="Times New Roman"/>
          <w:b/>
          <w:sz w:val="28"/>
          <w:szCs w:val="28"/>
        </w:rPr>
        <w:tab/>
      </w:r>
      <w:r w:rsidRPr="00DD3B96">
        <w:rPr>
          <w:rFonts w:ascii="Times New Roman" w:hAnsi="Times New Roman" w:cs="Times New Roman"/>
          <w:b/>
          <w:sz w:val="28"/>
          <w:szCs w:val="28"/>
        </w:rPr>
        <w:tab/>
      </w:r>
      <w:r w:rsidRPr="00DD3B96">
        <w:rPr>
          <w:rFonts w:ascii="Times New Roman" w:hAnsi="Times New Roman" w:cs="Times New Roman"/>
          <w:b/>
          <w:sz w:val="28"/>
          <w:szCs w:val="28"/>
        </w:rPr>
        <w:tab/>
      </w:r>
      <w:r w:rsidRPr="00DD3B96">
        <w:rPr>
          <w:rFonts w:ascii="Times New Roman" w:hAnsi="Times New Roman" w:cs="Times New Roman"/>
          <w:b/>
          <w:sz w:val="28"/>
          <w:szCs w:val="28"/>
        </w:rPr>
        <w:tab/>
      </w:r>
      <w:r w:rsidR="00A55FB3" w:rsidRPr="00DD3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B96">
        <w:rPr>
          <w:rFonts w:ascii="Times New Roman" w:hAnsi="Times New Roman" w:cs="Times New Roman"/>
          <w:b/>
          <w:sz w:val="28"/>
          <w:szCs w:val="28"/>
        </w:rPr>
        <w:tab/>
      </w:r>
      <w:r w:rsidRPr="00DD3B96">
        <w:rPr>
          <w:rFonts w:ascii="Times New Roman" w:hAnsi="Times New Roman" w:cs="Times New Roman"/>
          <w:b/>
          <w:sz w:val="28"/>
          <w:szCs w:val="28"/>
        </w:rPr>
        <w:tab/>
        <w:t xml:space="preserve"> В. </w:t>
      </w:r>
      <w:proofErr w:type="spellStart"/>
      <w:r w:rsidRPr="00DD3B96">
        <w:rPr>
          <w:rFonts w:ascii="Times New Roman" w:hAnsi="Times New Roman" w:cs="Times New Roman"/>
          <w:b/>
          <w:sz w:val="28"/>
          <w:szCs w:val="28"/>
        </w:rPr>
        <w:t>Ерфан</w:t>
      </w:r>
      <w:proofErr w:type="spellEnd"/>
    </w:p>
    <w:sectPr w:rsidR="00B20DDD" w:rsidRPr="00DD3B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7B"/>
    <w:rsid w:val="00071D28"/>
    <w:rsid w:val="000B7298"/>
    <w:rsid w:val="001D047B"/>
    <w:rsid w:val="00321BB7"/>
    <w:rsid w:val="00A55FB3"/>
    <w:rsid w:val="00B20DDD"/>
    <w:rsid w:val="00B55C35"/>
    <w:rsid w:val="00CD1413"/>
    <w:rsid w:val="00D029C4"/>
    <w:rsid w:val="00D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3760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2017-10-10T07:28:00Z</cp:lastPrinted>
  <dcterms:created xsi:type="dcterms:W3CDTF">2017-10-10T06:54:00Z</dcterms:created>
  <dcterms:modified xsi:type="dcterms:W3CDTF">2017-10-10T12:39:00Z</dcterms:modified>
</cp:coreProperties>
</file>